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259A0" w14:textId="1C7D382C" w:rsidR="00962993" w:rsidRPr="00C758B3" w:rsidRDefault="00E3535D" w:rsidP="00962993">
      <w:pPr>
        <w:pStyle w:val="Heading1"/>
        <w:rPr>
          <w:rFonts w:ascii="Arial Black" w:hAnsi="Arial Black" w:cs="Arial"/>
          <w:sz w:val="34"/>
          <w:szCs w:val="34"/>
        </w:rPr>
      </w:pPr>
      <w:bookmarkStart w:id="0" w:name="_GoBack"/>
      <w:bookmarkEnd w:id="0"/>
      <w:r w:rsidRPr="001074A8">
        <w:rPr>
          <w:rFonts w:ascii="Arial Black" w:hAnsi="Arial Black" w:cs="Arial"/>
          <w:sz w:val="28"/>
          <w:szCs w:val="28"/>
          <w:lang w:val="en-US"/>
        </w:rPr>
        <w:t>S</w:t>
      </w:r>
      <w:r w:rsidR="00962993" w:rsidRPr="001074A8">
        <w:rPr>
          <w:rFonts w:ascii="Arial Black" w:hAnsi="Arial Black" w:cs="Arial"/>
          <w:sz w:val="28"/>
          <w:szCs w:val="28"/>
          <w:lang w:val="en-US"/>
        </w:rPr>
        <w:t xml:space="preserve">B </w:t>
      </w:r>
      <w:r w:rsidRPr="001074A8">
        <w:rPr>
          <w:rFonts w:ascii="Arial Black" w:hAnsi="Arial Black" w:cs="Arial"/>
          <w:sz w:val="28"/>
          <w:szCs w:val="28"/>
          <w:lang w:val="en-US"/>
        </w:rPr>
        <w:t>5604</w:t>
      </w:r>
      <w:r w:rsidR="00962993" w:rsidRPr="00C758B3">
        <w:rPr>
          <w:rFonts w:ascii="Arial Black" w:hAnsi="Arial Black" w:cs="Arial"/>
          <w:sz w:val="34"/>
          <w:szCs w:val="34"/>
          <w:lang w:val="en-US"/>
        </w:rPr>
        <w:t>:</w:t>
      </w:r>
      <w:r w:rsidR="00962993" w:rsidRPr="001074A8">
        <w:rPr>
          <w:rFonts w:ascii="Arial Black" w:hAnsi="Arial Black" w:cs="Arial"/>
          <w:sz w:val="28"/>
          <w:szCs w:val="28"/>
          <w:lang w:val="en-US"/>
        </w:rPr>
        <w:t xml:space="preserve"> </w:t>
      </w:r>
      <w:r w:rsidRPr="001074A8">
        <w:rPr>
          <w:rFonts w:ascii="Arial Black" w:hAnsi="Arial Black" w:cs="Arial"/>
          <w:sz w:val="28"/>
          <w:szCs w:val="28"/>
          <w:lang w:val="en-US"/>
        </w:rPr>
        <w:t>Uniform Guardianship, Conservatorship, and Other Protective Arrangements</w:t>
      </w:r>
      <w:r w:rsidR="00962993" w:rsidRPr="001074A8">
        <w:rPr>
          <w:rFonts w:ascii="Arial Black" w:hAnsi="Arial Black" w:cs="Arial"/>
          <w:sz w:val="28"/>
          <w:szCs w:val="28"/>
        </w:rPr>
        <w:tab/>
      </w:r>
    </w:p>
    <w:p w14:paraId="45E51256" w14:textId="599A5006" w:rsidR="00950054" w:rsidRPr="00F967A5" w:rsidRDefault="00962993" w:rsidP="00AB1371">
      <w:pPr>
        <w:rPr>
          <w:rFonts w:cs="Arial"/>
          <w:i/>
          <w:sz w:val="24"/>
          <w:szCs w:val="24"/>
        </w:rPr>
      </w:pPr>
      <w:r w:rsidRPr="00F967A5">
        <w:rPr>
          <w:rFonts w:cs="Arial"/>
          <w:i/>
          <w:sz w:val="24"/>
          <w:szCs w:val="24"/>
        </w:rPr>
        <w:t xml:space="preserve">WDA and </w:t>
      </w:r>
      <w:r w:rsidR="00101051" w:rsidRPr="00F967A5">
        <w:rPr>
          <w:rFonts w:cs="Arial"/>
          <w:i/>
          <w:sz w:val="24"/>
          <w:szCs w:val="24"/>
        </w:rPr>
        <w:t xml:space="preserve">WACDL </w:t>
      </w:r>
      <w:r w:rsidR="00E3535D" w:rsidRPr="00F967A5">
        <w:rPr>
          <w:rFonts w:cs="Arial"/>
          <w:i/>
          <w:sz w:val="24"/>
          <w:szCs w:val="24"/>
        </w:rPr>
        <w:t>su</w:t>
      </w:r>
      <w:r w:rsidR="00AB5577">
        <w:rPr>
          <w:rFonts w:cs="Arial"/>
          <w:i/>
          <w:sz w:val="24"/>
          <w:szCs w:val="24"/>
        </w:rPr>
        <w:t>pport</w:t>
      </w:r>
      <w:r w:rsidR="00C758B3" w:rsidRPr="00F967A5">
        <w:rPr>
          <w:rFonts w:cs="Arial"/>
          <w:i/>
          <w:sz w:val="24"/>
          <w:szCs w:val="24"/>
        </w:rPr>
        <w:t xml:space="preserve"> the</w:t>
      </w:r>
      <w:r w:rsidR="006438F7">
        <w:rPr>
          <w:rFonts w:cs="Arial"/>
          <w:i/>
          <w:sz w:val="24"/>
          <w:szCs w:val="24"/>
        </w:rPr>
        <w:t xml:space="preserve"> </w:t>
      </w:r>
      <w:r w:rsidR="006438F7">
        <w:rPr>
          <w:rFonts w:cs="Arial"/>
          <w:b/>
          <w:i/>
          <w:sz w:val="24"/>
          <w:szCs w:val="24"/>
        </w:rPr>
        <w:t>original</w:t>
      </w:r>
      <w:r w:rsidR="00C758B3" w:rsidRPr="00F967A5">
        <w:rPr>
          <w:rFonts w:cs="Arial"/>
          <w:i/>
          <w:sz w:val="24"/>
          <w:szCs w:val="24"/>
        </w:rPr>
        <w:t xml:space="preserve"> </w:t>
      </w:r>
      <w:r w:rsidR="00743D19" w:rsidRPr="00F967A5">
        <w:rPr>
          <w:rFonts w:cs="Arial"/>
          <w:i/>
          <w:sz w:val="24"/>
          <w:szCs w:val="24"/>
        </w:rPr>
        <w:t xml:space="preserve">provisions relating to the caregiving of minor children under the </w:t>
      </w:r>
      <w:r w:rsidR="00C758B3" w:rsidRPr="00F967A5">
        <w:rPr>
          <w:rFonts w:cs="Arial"/>
          <w:i/>
          <w:sz w:val="24"/>
          <w:szCs w:val="24"/>
        </w:rPr>
        <w:t>Uniform Guardianship, Conservatorship, and Other Protective Arrangements Act (UGCOPAA)</w:t>
      </w:r>
      <w:r w:rsidR="00743D19" w:rsidRPr="00F967A5">
        <w:rPr>
          <w:rFonts w:cs="Arial"/>
          <w:i/>
          <w:sz w:val="24"/>
          <w:szCs w:val="24"/>
        </w:rPr>
        <w:t xml:space="preserve"> as it is more robust, protective, and flexible than Chapter RCW 26.10.  The UGCOPAA will allow</w:t>
      </w:r>
      <w:r w:rsidR="00C758B3" w:rsidRPr="00F967A5">
        <w:rPr>
          <w:rFonts w:cs="Arial"/>
          <w:i/>
          <w:sz w:val="24"/>
          <w:szCs w:val="24"/>
        </w:rPr>
        <w:t xml:space="preserve"> more Washington families </w:t>
      </w:r>
      <w:r w:rsidR="00AB5577">
        <w:rPr>
          <w:rFonts w:cs="Arial"/>
          <w:i/>
          <w:sz w:val="24"/>
          <w:szCs w:val="24"/>
        </w:rPr>
        <w:t xml:space="preserve">to </w:t>
      </w:r>
      <w:r w:rsidR="00C758B3" w:rsidRPr="00F967A5">
        <w:rPr>
          <w:rFonts w:cs="Arial"/>
          <w:i/>
          <w:sz w:val="24"/>
          <w:szCs w:val="24"/>
        </w:rPr>
        <w:t xml:space="preserve">have </w:t>
      </w:r>
      <w:r w:rsidR="00743D19" w:rsidRPr="00F967A5">
        <w:rPr>
          <w:rFonts w:cs="Arial"/>
          <w:i/>
          <w:sz w:val="24"/>
          <w:szCs w:val="24"/>
        </w:rPr>
        <w:t xml:space="preserve">diverse </w:t>
      </w:r>
      <w:r w:rsidR="00C758B3" w:rsidRPr="00F967A5">
        <w:rPr>
          <w:rFonts w:cs="Arial"/>
          <w:i/>
          <w:sz w:val="24"/>
          <w:szCs w:val="24"/>
        </w:rPr>
        <w:t>options for making caregiving arrangements for minor children when parents become unavailable</w:t>
      </w:r>
      <w:r w:rsidR="00743D19" w:rsidRPr="00F967A5">
        <w:rPr>
          <w:rFonts w:cs="Arial"/>
          <w:i/>
          <w:sz w:val="24"/>
          <w:szCs w:val="24"/>
        </w:rPr>
        <w:t xml:space="preserve"> to care for their own children. </w:t>
      </w:r>
      <w:r w:rsidR="00C758B3" w:rsidRPr="00F967A5">
        <w:rPr>
          <w:rFonts w:cs="Arial"/>
          <w:i/>
          <w:sz w:val="24"/>
          <w:szCs w:val="24"/>
        </w:rPr>
        <w:t xml:space="preserve"> </w:t>
      </w:r>
      <w:r w:rsidR="00AB1371" w:rsidRPr="00F967A5">
        <w:rPr>
          <w:rFonts w:cs="Arial"/>
          <w:i/>
          <w:sz w:val="24"/>
          <w:szCs w:val="24"/>
        </w:rPr>
        <w:t>WDA and WACDL would support the amend</w:t>
      </w:r>
      <w:r w:rsidR="00743D19" w:rsidRPr="00F967A5">
        <w:rPr>
          <w:rFonts w:cs="Arial"/>
          <w:i/>
          <w:sz w:val="24"/>
          <w:szCs w:val="24"/>
        </w:rPr>
        <w:t xml:space="preserve">ing or replacing </w:t>
      </w:r>
      <w:r w:rsidR="00AB1371" w:rsidRPr="00F967A5">
        <w:rPr>
          <w:rFonts w:cs="Arial"/>
          <w:i/>
          <w:sz w:val="24"/>
          <w:szCs w:val="24"/>
        </w:rPr>
        <w:t xml:space="preserve">Chapter RCW 26.10 to include the </w:t>
      </w:r>
      <w:r w:rsidR="00743D19" w:rsidRPr="00F967A5">
        <w:rPr>
          <w:rFonts w:cs="Arial"/>
          <w:i/>
          <w:sz w:val="24"/>
          <w:szCs w:val="24"/>
        </w:rPr>
        <w:t>same due process protections provided in the UGCOPAA</w:t>
      </w:r>
      <w:r w:rsidR="00E3535D" w:rsidRPr="00F967A5">
        <w:rPr>
          <w:rFonts w:cs="Arial"/>
          <w:i/>
          <w:sz w:val="24"/>
          <w:szCs w:val="24"/>
        </w:rPr>
        <w:t>.</w:t>
      </w:r>
      <w:r w:rsidR="00743D19" w:rsidRPr="00F967A5">
        <w:rPr>
          <w:rFonts w:cs="Arial"/>
          <w:i/>
          <w:sz w:val="24"/>
          <w:szCs w:val="24"/>
        </w:rPr>
        <w:t xml:space="preserve">  </w:t>
      </w:r>
    </w:p>
    <w:p w14:paraId="1B083906" w14:textId="77777777" w:rsidR="00353FA0" w:rsidRDefault="00743D19" w:rsidP="00353FA0">
      <w:pPr>
        <w:pStyle w:val="ColorfulList-Accent11"/>
        <w:widowControl w:val="0"/>
        <w:spacing w:before="180" w:after="120" w:line="280" w:lineRule="exact"/>
        <w:ind w:left="0"/>
        <w:rPr>
          <w:rFonts w:cs="Arial"/>
          <w:b/>
          <w:sz w:val="24"/>
          <w:szCs w:val="24"/>
        </w:rPr>
      </w:pPr>
      <w:r w:rsidRPr="00743D19">
        <w:rPr>
          <w:rFonts w:cs="Arial"/>
          <w:b/>
          <w:sz w:val="24"/>
          <w:szCs w:val="24"/>
        </w:rPr>
        <w:t xml:space="preserve">The UGCOPAA will allow more Washington families </w:t>
      </w:r>
      <w:r w:rsidR="00AB5577">
        <w:rPr>
          <w:rFonts w:cs="Arial"/>
          <w:b/>
          <w:sz w:val="24"/>
          <w:szCs w:val="24"/>
        </w:rPr>
        <w:t xml:space="preserve">to </w:t>
      </w:r>
      <w:r w:rsidRPr="00743D19">
        <w:rPr>
          <w:rFonts w:cs="Arial"/>
          <w:b/>
          <w:sz w:val="24"/>
          <w:szCs w:val="24"/>
        </w:rPr>
        <w:t xml:space="preserve">have </w:t>
      </w:r>
      <w:r>
        <w:rPr>
          <w:rFonts w:cs="Arial"/>
          <w:b/>
          <w:sz w:val="24"/>
          <w:szCs w:val="24"/>
        </w:rPr>
        <w:t xml:space="preserve">diverse </w:t>
      </w:r>
      <w:r w:rsidRPr="00743D19">
        <w:rPr>
          <w:rFonts w:cs="Arial"/>
          <w:b/>
          <w:sz w:val="24"/>
          <w:szCs w:val="24"/>
        </w:rPr>
        <w:t>options for making caregiving arrangements for minor children when parents become unavailable</w:t>
      </w:r>
      <w:r w:rsidRPr="00743D19">
        <w:rPr>
          <w:rFonts w:cs="Arial"/>
          <w:sz w:val="24"/>
          <w:szCs w:val="24"/>
        </w:rPr>
        <w:t>.</w:t>
      </w:r>
      <w:r w:rsidRPr="00743D19">
        <w:rPr>
          <w:rFonts w:cs="Arial"/>
          <w:i/>
          <w:sz w:val="24"/>
          <w:szCs w:val="24"/>
        </w:rPr>
        <w:t xml:space="preserve"> </w:t>
      </w:r>
      <w:r w:rsidR="008252A9" w:rsidRPr="008252A9">
        <w:rPr>
          <w:rFonts w:cs="Arial"/>
          <w:b/>
          <w:sz w:val="24"/>
          <w:szCs w:val="24"/>
        </w:rPr>
        <w:t xml:space="preserve">These provisions will lead to cost savings through fewer foster care placements and will help support </w:t>
      </w:r>
      <w:r w:rsidR="008252A9">
        <w:rPr>
          <w:rFonts w:cs="Arial"/>
          <w:b/>
          <w:sz w:val="24"/>
          <w:szCs w:val="24"/>
        </w:rPr>
        <w:t xml:space="preserve">families during times of crisis.  </w:t>
      </w:r>
      <w:r w:rsidR="00AB5577" w:rsidRPr="00AB5577">
        <w:rPr>
          <w:rFonts w:cs="Arial"/>
          <w:b/>
          <w:sz w:val="24"/>
          <w:szCs w:val="24"/>
        </w:rPr>
        <w:t xml:space="preserve">WDA and WACDL support lengthening the </w:t>
      </w:r>
      <w:r w:rsidR="00552F4E">
        <w:rPr>
          <w:rFonts w:cs="Arial"/>
          <w:b/>
          <w:sz w:val="24"/>
          <w:szCs w:val="24"/>
        </w:rPr>
        <w:t xml:space="preserve">power of attorney option to 18 </w:t>
      </w:r>
      <w:r w:rsidR="00AB5577" w:rsidRPr="00AB5577">
        <w:rPr>
          <w:rFonts w:cs="Arial"/>
          <w:b/>
          <w:sz w:val="24"/>
          <w:szCs w:val="24"/>
        </w:rPr>
        <w:t>months</w:t>
      </w:r>
      <w:r w:rsidR="00353FA0" w:rsidRPr="00AB5577">
        <w:rPr>
          <w:rFonts w:cs="Arial"/>
          <w:b/>
          <w:sz w:val="24"/>
          <w:szCs w:val="24"/>
        </w:rPr>
        <w:t>.</w:t>
      </w:r>
      <w:r w:rsidR="00353FA0">
        <w:rPr>
          <w:rFonts w:cs="Arial"/>
          <w:sz w:val="24"/>
          <w:szCs w:val="24"/>
        </w:rPr>
        <w:t xml:space="preserve"> </w:t>
      </w:r>
      <w:r w:rsidR="00353FA0" w:rsidRPr="00743D19">
        <w:rPr>
          <w:rFonts w:cs="Arial"/>
          <w:i/>
          <w:sz w:val="24"/>
          <w:szCs w:val="24"/>
        </w:rPr>
        <w:t xml:space="preserve"> </w:t>
      </w:r>
      <w:r w:rsidR="00353FA0" w:rsidRPr="00743D19">
        <w:rPr>
          <w:rFonts w:cs="Arial"/>
          <w:sz w:val="24"/>
          <w:szCs w:val="24"/>
        </w:rPr>
        <w:t xml:space="preserve">The UGCOPAA is robust as it creates at least four (4) types of caregiving arrangements for minor children whose parents are either unwilling or unable to care for them on a temporary </w:t>
      </w:r>
      <w:r w:rsidR="00353FA0" w:rsidRPr="00743D19">
        <w:rPr>
          <w:rFonts w:cs="Arial"/>
          <w:i/>
          <w:sz w:val="24"/>
          <w:szCs w:val="24"/>
        </w:rPr>
        <w:t>or</w:t>
      </w:r>
      <w:r w:rsidR="00353FA0" w:rsidRPr="00743D19">
        <w:rPr>
          <w:rFonts w:cs="Arial"/>
          <w:sz w:val="24"/>
          <w:szCs w:val="24"/>
        </w:rPr>
        <w:t xml:space="preserve"> permanent basis.</w:t>
      </w:r>
      <w:r w:rsidR="00353FA0">
        <w:rPr>
          <w:rFonts w:cs="Arial"/>
          <w:b/>
          <w:sz w:val="24"/>
          <w:szCs w:val="24"/>
        </w:rPr>
        <w:t xml:space="preserve"> </w:t>
      </w:r>
    </w:p>
    <w:p w14:paraId="25806CB4" w14:textId="77777777" w:rsidR="00353FA0" w:rsidRDefault="00353FA0" w:rsidP="00353FA0">
      <w:pPr>
        <w:pStyle w:val="ColorfulList-Accent11"/>
        <w:widowControl w:val="0"/>
        <w:numPr>
          <w:ilvl w:val="0"/>
          <w:numId w:val="9"/>
        </w:numPr>
        <w:spacing w:before="180" w:after="120" w:line="280" w:lineRule="exact"/>
        <w:ind w:left="720"/>
        <w:rPr>
          <w:rFonts w:cs="Arial"/>
          <w:sz w:val="24"/>
          <w:szCs w:val="24"/>
        </w:rPr>
      </w:pPr>
      <w:r w:rsidRPr="00DF7067">
        <w:rPr>
          <w:rFonts w:cs="Arial"/>
          <w:sz w:val="24"/>
          <w:szCs w:val="24"/>
        </w:rPr>
        <w:t xml:space="preserve">Section 129 provides </w:t>
      </w:r>
      <w:r>
        <w:rPr>
          <w:rFonts w:cs="Arial"/>
          <w:sz w:val="24"/>
          <w:szCs w:val="24"/>
        </w:rPr>
        <w:t>that a</w:t>
      </w:r>
      <w:r w:rsidRPr="00DF7067">
        <w:rPr>
          <w:rFonts w:cs="Arial"/>
          <w:sz w:val="24"/>
          <w:szCs w:val="24"/>
        </w:rPr>
        <w:t xml:space="preserve"> power of attorney instr</w:t>
      </w:r>
      <w:r>
        <w:rPr>
          <w:rFonts w:cs="Arial"/>
          <w:sz w:val="24"/>
          <w:szCs w:val="24"/>
        </w:rPr>
        <w:t xml:space="preserve">ument can delegate parental caregiving and decision-making over minor children, except for the power to consent to marriage or adoption, for up to nine (9) months. We support lengthening this period to 18 (months). It will provide a longer period of stability and save resources. </w:t>
      </w:r>
    </w:p>
    <w:p w14:paraId="4AD700D8" w14:textId="77777777" w:rsidR="00353FA0" w:rsidRDefault="00353FA0" w:rsidP="00353FA0">
      <w:pPr>
        <w:pStyle w:val="ColorfulList-Accent11"/>
        <w:widowControl w:val="0"/>
        <w:numPr>
          <w:ilvl w:val="0"/>
          <w:numId w:val="9"/>
        </w:numPr>
        <w:spacing w:before="180" w:after="120" w:line="280" w:lineRule="exact"/>
        <w:ind w:left="720"/>
        <w:rPr>
          <w:rFonts w:cs="Arial"/>
          <w:sz w:val="24"/>
          <w:szCs w:val="24"/>
        </w:rPr>
      </w:pPr>
      <w:r>
        <w:rPr>
          <w:rFonts w:cs="Arial"/>
          <w:sz w:val="24"/>
          <w:szCs w:val="24"/>
        </w:rPr>
        <w:t>Section 209 provides for appointment of a guardian on an emergency basis for 60 to 120 days.</w:t>
      </w:r>
    </w:p>
    <w:p w14:paraId="354834F0" w14:textId="77777777" w:rsidR="00353FA0" w:rsidRDefault="00353FA0" w:rsidP="00353FA0">
      <w:pPr>
        <w:pStyle w:val="ColorfulList-Accent11"/>
        <w:widowControl w:val="0"/>
        <w:numPr>
          <w:ilvl w:val="0"/>
          <w:numId w:val="9"/>
        </w:numPr>
        <w:spacing w:before="180" w:after="120" w:line="280" w:lineRule="exact"/>
        <w:ind w:left="720"/>
        <w:rPr>
          <w:rFonts w:cs="Arial"/>
          <w:sz w:val="24"/>
          <w:szCs w:val="24"/>
        </w:rPr>
      </w:pPr>
      <w:r>
        <w:rPr>
          <w:rFonts w:cs="Arial"/>
          <w:sz w:val="24"/>
          <w:szCs w:val="24"/>
        </w:rPr>
        <w:t xml:space="preserve">Section 208 provides for appointment of a standby guardian of a minor. </w:t>
      </w:r>
    </w:p>
    <w:p w14:paraId="2E23A631" w14:textId="6E6C6582" w:rsidR="00353FA0" w:rsidRDefault="00353FA0" w:rsidP="00353FA0">
      <w:pPr>
        <w:pStyle w:val="ColorfulList-Accent11"/>
        <w:widowControl w:val="0"/>
        <w:numPr>
          <w:ilvl w:val="0"/>
          <w:numId w:val="9"/>
        </w:numPr>
        <w:spacing w:before="180" w:after="120" w:line="280" w:lineRule="exact"/>
        <w:ind w:left="720"/>
        <w:rPr>
          <w:rFonts w:cs="Arial"/>
          <w:sz w:val="24"/>
          <w:szCs w:val="24"/>
        </w:rPr>
      </w:pPr>
      <w:r>
        <w:rPr>
          <w:rFonts w:cs="Arial"/>
          <w:sz w:val="24"/>
          <w:szCs w:val="24"/>
        </w:rPr>
        <w:t>Section 207</w:t>
      </w:r>
      <w:r w:rsidR="00216049">
        <w:rPr>
          <w:rFonts w:cs="Arial"/>
          <w:sz w:val="24"/>
          <w:szCs w:val="24"/>
        </w:rPr>
        <w:t xml:space="preserve"> provides for</w:t>
      </w:r>
      <w:r>
        <w:rPr>
          <w:rFonts w:cs="Arial"/>
          <w:sz w:val="24"/>
          <w:szCs w:val="24"/>
        </w:rPr>
        <w:t xml:space="preserve"> appointment of a </w:t>
      </w:r>
      <w:r w:rsidR="00216049">
        <w:rPr>
          <w:rFonts w:cs="Arial"/>
          <w:sz w:val="24"/>
          <w:szCs w:val="24"/>
        </w:rPr>
        <w:t xml:space="preserve">full or limited </w:t>
      </w:r>
      <w:r>
        <w:rPr>
          <w:rFonts w:cs="Arial"/>
          <w:sz w:val="24"/>
          <w:szCs w:val="24"/>
        </w:rPr>
        <w:t>guardian of a minor.</w:t>
      </w:r>
    </w:p>
    <w:p w14:paraId="711DC1D1" w14:textId="1BB8C91E" w:rsidR="00743D19" w:rsidRDefault="00743D19" w:rsidP="00353FA0">
      <w:pPr>
        <w:pStyle w:val="ColorfulList-Accent11"/>
        <w:widowControl w:val="0"/>
        <w:spacing w:before="180" w:after="120" w:line="280" w:lineRule="exact"/>
        <w:ind w:left="0"/>
        <w:rPr>
          <w:rFonts w:cs="Arial"/>
          <w:sz w:val="24"/>
          <w:szCs w:val="24"/>
        </w:rPr>
      </w:pPr>
    </w:p>
    <w:p w14:paraId="1DA159ED" w14:textId="612406E3" w:rsidR="00743D19" w:rsidRDefault="00B637BC" w:rsidP="00AB5577">
      <w:pPr>
        <w:pStyle w:val="ColorfulList-Accent11"/>
        <w:widowControl w:val="0"/>
        <w:spacing w:before="180" w:after="120" w:line="280" w:lineRule="exact"/>
        <w:ind w:left="0"/>
        <w:rPr>
          <w:rFonts w:cs="Arial"/>
          <w:sz w:val="24"/>
          <w:szCs w:val="24"/>
        </w:rPr>
      </w:pPr>
      <w:r>
        <w:rPr>
          <w:rFonts w:cs="Arial"/>
          <w:b/>
          <w:sz w:val="24"/>
          <w:szCs w:val="24"/>
        </w:rPr>
        <w:t xml:space="preserve">WDA and WACDL supports </w:t>
      </w:r>
      <w:r w:rsidR="00743D19" w:rsidRPr="00743D19">
        <w:rPr>
          <w:rFonts w:cs="Arial"/>
          <w:b/>
          <w:sz w:val="24"/>
          <w:szCs w:val="24"/>
        </w:rPr>
        <w:t xml:space="preserve">replacing Chapter RCW 26.10 </w:t>
      </w:r>
      <w:r>
        <w:rPr>
          <w:rFonts w:cs="Arial"/>
          <w:b/>
          <w:sz w:val="24"/>
          <w:szCs w:val="24"/>
        </w:rPr>
        <w:t xml:space="preserve">and enacting a bill with appropriate </w:t>
      </w:r>
      <w:r w:rsidR="00743D19" w:rsidRPr="00743D19">
        <w:rPr>
          <w:rFonts w:cs="Arial"/>
          <w:b/>
          <w:sz w:val="24"/>
          <w:szCs w:val="24"/>
        </w:rPr>
        <w:t xml:space="preserve">due process protections </w:t>
      </w:r>
      <w:r>
        <w:rPr>
          <w:rFonts w:cs="Arial"/>
          <w:b/>
          <w:sz w:val="24"/>
          <w:szCs w:val="24"/>
        </w:rPr>
        <w:t xml:space="preserve">like appointment of counsel at public expense for parents who object as </w:t>
      </w:r>
      <w:r w:rsidR="00743D19" w:rsidRPr="00743D19">
        <w:rPr>
          <w:rFonts w:cs="Arial"/>
          <w:b/>
          <w:sz w:val="24"/>
          <w:szCs w:val="24"/>
        </w:rPr>
        <w:t xml:space="preserve">provided </w:t>
      </w:r>
      <w:r w:rsidR="00743D19">
        <w:rPr>
          <w:rFonts w:cs="Arial"/>
          <w:b/>
          <w:sz w:val="24"/>
          <w:szCs w:val="24"/>
        </w:rPr>
        <w:t>i</w:t>
      </w:r>
      <w:r w:rsidR="00743D19" w:rsidRPr="00743D19">
        <w:rPr>
          <w:rFonts w:cs="Arial"/>
          <w:b/>
          <w:sz w:val="24"/>
          <w:szCs w:val="24"/>
        </w:rPr>
        <w:t>n the</w:t>
      </w:r>
      <w:r>
        <w:rPr>
          <w:rFonts w:cs="Arial"/>
          <w:b/>
          <w:sz w:val="24"/>
          <w:szCs w:val="24"/>
        </w:rPr>
        <w:t xml:space="preserve"> original</w:t>
      </w:r>
      <w:r w:rsidR="00743D19" w:rsidRPr="00743D19">
        <w:rPr>
          <w:rFonts w:cs="Arial"/>
          <w:b/>
          <w:sz w:val="24"/>
          <w:szCs w:val="24"/>
        </w:rPr>
        <w:t xml:space="preserve"> UGCOPAA.</w:t>
      </w:r>
      <w:r w:rsidR="00743D19">
        <w:rPr>
          <w:rFonts w:cs="Arial"/>
          <w:b/>
          <w:sz w:val="24"/>
          <w:szCs w:val="24"/>
        </w:rPr>
        <w:t xml:space="preserve">  </w:t>
      </w:r>
      <w:r w:rsidR="00743D19" w:rsidRPr="00743D19">
        <w:rPr>
          <w:rFonts w:cs="Arial"/>
          <w:sz w:val="24"/>
          <w:szCs w:val="24"/>
        </w:rPr>
        <w:t xml:space="preserve">The UGCOPAA is protective as it provides for </w:t>
      </w:r>
      <w:r w:rsidR="00AB1371" w:rsidRPr="00743D19">
        <w:rPr>
          <w:rFonts w:cs="Arial"/>
          <w:sz w:val="24"/>
          <w:szCs w:val="24"/>
        </w:rPr>
        <w:t>significant</w:t>
      </w:r>
      <w:r w:rsidR="00DF7067" w:rsidRPr="00743D19">
        <w:rPr>
          <w:rFonts w:cs="Arial"/>
          <w:sz w:val="24"/>
          <w:szCs w:val="24"/>
        </w:rPr>
        <w:t xml:space="preserve"> due process</w:t>
      </w:r>
      <w:r w:rsidR="00AB1371" w:rsidRPr="00743D19">
        <w:rPr>
          <w:rFonts w:cs="Arial"/>
          <w:sz w:val="24"/>
          <w:szCs w:val="24"/>
        </w:rPr>
        <w:t xml:space="preserve"> protections for parents</w:t>
      </w:r>
      <w:r w:rsidR="00743D19" w:rsidRPr="00743D19">
        <w:rPr>
          <w:rFonts w:cs="Arial"/>
          <w:sz w:val="24"/>
          <w:szCs w:val="24"/>
        </w:rPr>
        <w:t xml:space="preserve"> </w:t>
      </w:r>
      <w:r w:rsidR="00AB1371" w:rsidRPr="00743D19">
        <w:rPr>
          <w:rFonts w:cs="Arial"/>
          <w:sz w:val="24"/>
          <w:szCs w:val="24"/>
        </w:rPr>
        <w:t>includ</w:t>
      </w:r>
      <w:r w:rsidR="00DF7067" w:rsidRPr="00743D19">
        <w:rPr>
          <w:rFonts w:cs="Arial"/>
          <w:sz w:val="24"/>
          <w:szCs w:val="24"/>
        </w:rPr>
        <w:t>ing</w:t>
      </w:r>
      <w:r w:rsidR="00AB1371" w:rsidRPr="00743D19">
        <w:rPr>
          <w:rFonts w:cs="Arial"/>
          <w:sz w:val="24"/>
          <w:szCs w:val="24"/>
        </w:rPr>
        <w:t xml:space="preserve">, but not limited </w:t>
      </w:r>
      <w:proofErr w:type="gramStart"/>
      <w:r w:rsidR="00AB1371" w:rsidRPr="00743D19">
        <w:rPr>
          <w:rFonts w:cs="Arial"/>
          <w:sz w:val="24"/>
          <w:szCs w:val="24"/>
        </w:rPr>
        <w:t>to</w:t>
      </w:r>
      <w:proofErr w:type="gramEnd"/>
      <w:r w:rsidR="00AB1371" w:rsidRPr="00743D19">
        <w:rPr>
          <w:rFonts w:cs="Arial"/>
          <w:sz w:val="24"/>
          <w:szCs w:val="24"/>
        </w:rPr>
        <w:t xml:space="preserve">: </w:t>
      </w:r>
    </w:p>
    <w:p w14:paraId="6F681BB9" w14:textId="77777777" w:rsidR="001074A8" w:rsidRPr="00AB5577" w:rsidRDefault="00AB1371" w:rsidP="00AB5577">
      <w:pPr>
        <w:pStyle w:val="ColorfulList-Accent11"/>
        <w:widowControl w:val="0"/>
        <w:numPr>
          <w:ilvl w:val="0"/>
          <w:numId w:val="9"/>
        </w:numPr>
        <w:spacing w:before="180" w:after="120" w:line="280" w:lineRule="exact"/>
        <w:ind w:left="720"/>
        <w:rPr>
          <w:rFonts w:cs="Arial"/>
          <w:sz w:val="24"/>
          <w:szCs w:val="24"/>
        </w:rPr>
      </w:pPr>
      <w:r w:rsidRPr="001074A8">
        <w:rPr>
          <w:rFonts w:cs="Arial"/>
          <w:sz w:val="24"/>
          <w:szCs w:val="24"/>
        </w:rPr>
        <w:t>notice of hearing</w:t>
      </w:r>
      <w:r w:rsidR="00DF7067" w:rsidRPr="001074A8">
        <w:rPr>
          <w:rFonts w:cs="Arial"/>
          <w:sz w:val="24"/>
          <w:szCs w:val="24"/>
        </w:rPr>
        <w:t>s for appointment of guardian</w:t>
      </w:r>
      <w:r w:rsidRPr="001074A8">
        <w:rPr>
          <w:rFonts w:cs="Arial"/>
          <w:sz w:val="24"/>
          <w:szCs w:val="24"/>
        </w:rPr>
        <w:t xml:space="preserve"> to all ad</w:t>
      </w:r>
      <w:r w:rsidR="00DF7067" w:rsidRPr="001074A8">
        <w:rPr>
          <w:rFonts w:cs="Arial"/>
          <w:sz w:val="24"/>
          <w:szCs w:val="24"/>
        </w:rPr>
        <w:t xml:space="preserve">ult caregivers of </w:t>
      </w:r>
      <w:r w:rsidR="001074A8" w:rsidRPr="001074A8">
        <w:rPr>
          <w:rFonts w:cs="Arial"/>
          <w:sz w:val="24"/>
          <w:szCs w:val="24"/>
        </w:rPr>
        <w:t>a minor child (section 203);</w:t>
      </w:r>
    </w:p>
    <w:p w14:paraId="2A9827FE" w14:textId="70EDB7CC" w:rsidR="00AB5577" w:rsidRDefault="00DF7067" w:rsidP="00AB5577">
      <w:pPr>
        <w:pStyle w:val="ColorfulList-Accent11"/>
        <w:widowControl w:val="0"/>
        <w:numPr>
          <w:ilvl w:val="0"/>
          <w:numId w:val="9"/>
        </w:numPr>
        <w:spacing w:before="180" w:after="120" w:line="280" w:lineRule="exact"/>
        <w:ind w:left="720"/>
        <w:rPr>
          <w:rFonts w:cs="Arial"/>
          <w:b/>
          <w:i/>
          <w:sz w:val="24"/>
          <w:szCs w:val="24"/>
        </w:rPr>
      </w:pPr>
      <w:r w:rsidRPr="001074A8">
        <w:rPr>
          <w:rFonts w:cs="Arial"/>
          <w:sz w:val="24"/>
          <w:szCs w:val="24"/>
        </w:rPr>
        <w:lastRenderedPageBreak/>
        <w:t>the</w:t>
      </w:r>
      <w:r w:rsidR="00AB1371" w:rsidRPr="001074A8">
        <w:rPr>
          <w:rFonts w:cs="Arial"/>
          <w:sz w:val="24"/>
          <w:szCs w:val="24"/>
        </w:rPr>
        <w:t xml:space="preserve"> right</w:t>
      </w:r>
      <w:r w:rsidRPr="001074A8">
        <w:rPr>
          <w:rFonts w:cs="Arial"/>
          <w:sz w:val="24"/>
          <w:szCs w:val="24"/>
        </w:rPr>
        <w:t xml:space="preserve"> of those responding</w:t>
      </w:r>
      <w:r w:rsidR="00AB1371" w:rsidRPr="001074A8">
        <w:rPr>
          <w:rFonts w:cs="Arial"/>
          <w:sz w:val="24"/>
          <w:szCs w:val="24"/>
        </w:rPr>
        <w:t xml:space="preserve"> to attend the</w:t>
      </w:r>
      <w:r w:rsidRPr="001074A8">
        <w:rPr>
          <w:rFonts w:cs="Arial"/>
          <w:sz w:val="24"/>
          <w:szCs w:val="24"/>
        </w:rPr>
        <w:t>se</w:t>
      </w:r>
      <w:r w:rsidR="00AB1371" w:rsidRPr="001074A8">
        <w:rPr>
          <w:rFonts w:cs="Arial"/>
          <w:sz w:val="24"/>
          <w:szCs w:val="24"/>
        </w:rPr>
        <w:t xml:space="preserve"> proceedings</w:t>
      </w:r>
      <w:r w:rsidRPr="001074A8">
        <w:rPr>
          <w:rFonts w:cs="Arial"/>
          <w:sz w:val="24"/>
          <w:szCs w:val="24"/>
        </w:rPr>
        <w:t xml:space="preserve"> (section 205)</w:t>
      </w:r>
      <w:r w:rsidR="001074A8" w:rsidRPr="001074A8">
        <w:rPr>
          <w:rFonts w:cs="Arial"/>
          <w:sz w:val="24"/>
          <w:szCs w:val="24"/>
        </w:rPr>
        <w:t xml:space="preserve">; </w:t>
      </w:r>
      <w:r w:rsidR="00AB5577">
        <w:rPr>
          <w:rFonts w:cs="Arial"/>
          <w:sz w:val="24"/>
          <w:szCs w:val="24"/>
        </w:rPr>
        <w:t xml:space="preserve">and </w:t>
      </w:r>
    </w:p>
    <w:p w14:paraId="7DA83A49" w14:textId="1298B256" w:rsidR="001074A8" w:rsidRPr="00B637BC" w:rsidRDefault="001074A8" w:rsidP="00AB5577">
      <w:pPr>
        <w:pStyle w:val="ColorfulList-Accent11"/>
        <w:widowControl w:val="0"/>
        <w:numPr>
          <w:ilvl w:val="0"/>
          <w:numId w:val="9"/>
        </w:numPr>
        <w:spacing w:before="180" w:after="120" w:line="280" w:lineRule="exact"/>
        <w:ind w:left="720"/>
        <w:rPr>
          <w:rFonts w:cs="Arial"/>
          <w:b/>
          <w:i/>
          <w:sz w:val="24"/>
          <w:szCs w:val="24"/>
        </w:rPr>
      </w:pPr>
      <w:proofErr w:type="gramStart"/>
      <w:r w:rsidRPr="00AB5577">
        <w:rPr>
          <w:rFonts w:cs="Arial"/>
          <w:sz w:val="24"/>
          <w:szCs w:val="24"/>
        </w:rPr>
        <w:t>p</w:t>
      </w:r>
      <w:r w:rsidR="00AB5577">
        <w:rPr>
          <w:rFonts w:cs="Arial"/>
          <w:sz w:val="24"/>
          <w:szCs w:val="24"/>
        </w:rPr>
        <w:t>rovision</w:t>
      </w:r>
      <w:proofErr w:type="gramEnd"/>
      <w:r w:rsidR="00AB5577">
        <w:rPr>
          <w:rFonts w:cs="Arial"/>
          <w:sz w:val="24"/>
          <w:szCs w:val="24"/>
        </w:rPr>
        <w:t xml:space="preserve"> of </w:t>
      </w:r>
      <w:r w:rsidRPr="00AB5577">
        <w:rPr>
          <w:rFonts w:cs="Arial"/>
          <w:sz w:val="24"/>
          <w:szCs w:val="24"/>
        </w:rPr>
        <w:t>a legal standard to terminate, not just modify, the guardianship.</w:t>
      </w:r>
    </w:p>
    <w:p w14:paraId="580F90EE" w14:textId="77777777" w:rsidR="00B637BC" w:rsidRDefault="00B637BC" w:rsidP="00B637BC">
      <w:pPr>
        <w:pStyle w:val="ColorfulList-Accent11"/>
        <w:widowControl w:val="0"/>
        <w:numPr>
          <w:ilvl w:val="0"/>
          <w:numId w:val="9"/>
        </w:numPr>
        <w:spacing w:before="180" w:after="120" w:line="280" w:lineRule="exact"/>
        <w:ind w:left="720"/>
        <w:rPr>
          <w:rFonts w:cs="Arial"/>
          <w:sz w:val="24"/>
          <w:szCs w:val="24"/>
        </w:rPr>
      </w:pPr>
      <w:r>
        <w:rPr>
          <w:rFonts w:cs="Arial"/>
          <w:sz w:val="24"/>
          <w:szCs w:val="24"/>
        </w:rPr>
        <w:t>mandatory court appointment for parents who do not consent to the guardianship or to ensure that parental consent is informed (section 204);</w:t>
      </w:r>
    </w:p>
    <w:p w14:paraId="1A55C308" w14:textId="77777777" w:rsidR="00B637BC" w:rsidRDefault="00B637BC" w:rsidP="00B637BC">
      <w:pPr>
        <w:pStyle w:val="ColorfulList-Accent11"/>
        <w:widowControl w:val="0"/>
        <w:spacing w:before="180" w:after="120" w:line="280" w:lineRule="exact"/>
        <w:ind w:left="0"/>
        <w:rPr>
          <w:rFonts w:cs="Arial"/>
          <w:i/>
          <w:sz w:val="24"/>
          <w:szCs w:val="24"/>
        </w:rPr>
      </w:pPr>
    </w:p>
    <w:p w14:paraId="732BFDE1" w14:textId="1517044D" w:rsidR="00B637BC" w:rsidRPr="006438F7" w:rsidRDefault="00B637BC" w:rsidP="00B637BC">
      <w:pPr>
        <w:pStyle w:val="ColorfulList-Accent11"/>
        <w:widowControl w:val="0"/>
        <w:spacing w:before="180" w:after="120" w:line="280" w:lineRule="exact"/>
        <w:ind w:left="0"/>
        <w:rPr>
          <w:rFonts w:cs="Arial"/>
          <w:i/>
          <w:sz w:val="24"/>
          <w:szCs w:val="24"/>
        </w:rPr>
      </w:pPr>
      <w:r w:rsidRPr="006438F7">
        <w:rPr>
          <w:rFonts w:cs="Arial"/>
          <w:b/>
          <w:i/>
          <w:sz w:val="24"/>
          <w:szCs w:val="24"/>
        </w:rPr>
        <w:t xml:space="preserve">If the bill </w:t>
      </w:r>
      <w:proofErr w:type="gramStart"/>
      <w:r w:rsidRPr="006438F7">
        <w:rPr>
          <w:rFonts w:cs="Arial"/>
          <w:b/>
          <w:i/>
          <w:sz w:val="24"/>
          <w:szCs w:val="24"/>
        </w:rPr>
        <w:t>is amended</w:t>
      </w:r>
      <w:proofErr w:type="gramEnd"/>
      <w:r w:rsidRPr="006438F7">
        <w:rPr>
          <w:rFonts w:cs="Arial"/>
          <w:b/>
          <w:i/>
          <w:sz w:val="24"/>
          <w:szCs w:val="24"/>
        </w:rPr>
        <w:t xml:space="preserve"> to remove mandatory appointment of counsel </w:t>
      </w:r>
      <w:r w:rsidR="006438F7">
        <w:rPr>
          <w:rFonts w:cs="Arial"/>
          <w:b/>
          <w:i/>
          <w:sz w:val="24"/>
          <w:szCs w:val="24"/>
        </w:rPr>
        <w:t>provisions</w:t>
      </w:r>
      <w:r w:rsidRPr="006438F7">
        <w:rPr>
          <w:rFonts w:cs="Arial"/>
          <w:b/>
          <w:i/>
          <w:sz w:val="24"/>
          <w:szCs w:val="24"/>
        </w:rPr>
        <w:t>, it should also be amended to</w:t>
      </w:r>
      <w:r w:rsidR="006438F7">
        <w:rPr>
          <w:rFonts w:cs="Arial"/>
          <w:i/>
          <w:sz w:val="24"/>
          <w:szCs w:val="24"/>
        </w:rPr>
        <w:t>:</w:t>
      </w:r>
      <w:r w:rsidRPr="006438F7">
        <w:rPr>
          <w:rFonts w:cs="Arial"/>
          <w:sz w:val="24"/>
          <w:szCs w:val="24"/>
        </w:rPr>
        <w:t xml:space="preserve"> require</w:t>
      </w:r>
      <w:r>
        <w:rPr>
          <w:rFonts w:cs="Arial"/>
          <w:i/>
          <w:sz w:val="24"/>
          <w:szCs w:val="24"/>
        </w:rPr>
        <w:t xml:space="preserve"> </w:t>
      </w:r>
      <w:r w:rsidRPr="00B637BC">
        <w:rPr>
          <w:rFonts w:cs="Arial"/>
          <w:sz w:val="24"/>
          <w:szCs w:val="24"/>
        </w:rPr>
        <w:t xml:space="preserve">dismissal of the petition for full or limited guardianship over minor child </w:t>
      </w:r>
      <w:r>
        <w:rPr>
          <w:rFonts w:cs="Arial"/>
          <w:sz w:val="24"/>
          <w:szCs w:val="24"/>
        </w:rPr>
        <w:t xml:space="preserve">where parental rights have not been terminated and parents do not consent to the guardianship.  Petitions supported by </w:t>
      </w:r>
      <w:r w:rsidRPr="00B637BC">
        <w:rPr>
          <w:rFonts w:cs="Arial"/>
          <w:sz w:val="24"/>
          <w:szCs w:val="24"/>
        </w:rPr>
        <w:t>parent</w:t>
      </w:r>
      <w:r>
        <w:rPr>
          <w:rFonts w:cs="Arial"/>
          <w:sz w:val="24"/>
          <w:szCs w:val="24"/>
        </w:rPr>
        <w:t>al consent and a petition for a</w:t>
      </w:r>
      <w:r w:rsidRPr="00B637BC">
        <w:rPr>
          <w:rFonts w:cs="Arial"/>
          <w:sz w:val="24"/>
          <w:szCs w:val="24"/>
        </w:rPr>
        <w:t xml:space="preserve"> child who </w:t>
      </w:r>
      <w:r>
        <w:rPr>
          <w:rFonts w:cs="Arial"/>
          <w:sz w:val="24"/>
          <w:szCs w:val="24"/>
        </w:rPr>
        <w:t>is</w:t>
      </w:r>
      <w:r w:rsidRPr="00B637BC">
        <w:rPr>
          <w:rFonts w:cs="Arial"/>
          <w:sz w:val="24"/>
          <w:szCs w:val="24"/>
        </w:rPr>
        <w:t xml:space="preserve"> legally free can proceed to full or limited guardianship </w:t>
      </w:r>
      <w:r>
        <w:rPr>
          <w:rFonts w:cs="Arial"/>
          <w:sz w:val="24"/>
          <w:szCs w:val="24"/>
        </w:rPr>
        <w:t xml:space="preserve">hearing as parents are consenting or the child has no parent to provide consent. </w:t>
      </w:r>
    </w:p>
    <w:p w14:paraId="119DF238" w14:textId="5694CB84" w:rsidR="00B637BC" w:rsidRPr="00B637BC" w:rsidRDefault="00B637BC" w:rsidP="006438F7">
      <w:pPr>
        <w:pStyle w:val="ColorfulList-Accent11"/>
        <w:widowControl w:val="0"/>
        <w:spacing w:before="180" w:after="120" w:line="280" w:lineRule="exact"/>
        <w:ind w:left="0"/>
        <w:rPr>
          <w:rFonts w:cs="Arial"/>
          <w:sz w:val="24"/>
          <w:szCs w:val="24"/>
        </w:rPr>
      </w:pPr>
      <w:r>
        <w:rPr>
          <w:rFonts w:cs="Arial"/>
          <w:sz w:val="24"/>
          <w:szCs w:val="24"/>
        </w:rPr>
        <w:t xml:space="preserve">Specifically, </w:t>
      </w:r>
      <w:r w:rsidR="006438F7">
        <w:rPr>
          <w:rFonts w:cs="Arial"/>
          <w:sz w:val="24"/>
          <w:szCs w:val="24"/>
        </w:rPr>
        <w:t>WDA/WACDL recommends</w:t>
      </w:r>
      <w:r w:rsidRPr="00B637BC">
        <w:rPr>
          <w:rFonts w:cs="Arial"/>
          <w:sz w:val="24"/>
          <w:szCs w:val="24"/>
        </w:rPr>
        <w:t xml:space="preserve"> the bill be amended to add </w:t>
      </w:r>
      <w:r w:rsidR="006438F7">
        <w:rPr>
          <w:rFonts w:cs="Arial"/>
          <w:sz w:val="24"/>
          <w:szCs w:val="24"/>
        </w:rPr>
        <w:t xml:space="preserve">to </w:t>
      </w:r>
      <w:r w:rsidRPr="00B637BC">
        <w:rPr>
          <w:rFonts w:cs="Arial"/>
          <w:sz w:val="24"/>
          <w:szCs w:val="24"/>
        </w:rPr>
        <w:t>section 205 (4):</w:t>
      </w:r>
    </w:p>
    <w:p w14:paraId="12EF5B53" w14:textId="568930E0" w:rsidR="00B637BC" w:rsidRPr="00B637BC" w:rsidRDefault="00B637BC" w:rsidP="00B637BC">
      <w:pPr>
        <w:pStyle w:val="ColorfulList-Accent11"/>
        <w:widowControl w:val="0"/>
        <w:spacing w:before="180" w:after="120" w:line="280" w:lineRule="exact"/>
        <w:ind w:hanging="720"/>
        <w:rPr>
          <w:rFonts w:cs="Arial"/>
          <w:sz w:val="24"/>
          <w:szCs w:val="24"/>
        </w:rPr>
      </w:pPr>
      <w:r>
        <w:rPr>
          <w:rFonts w:cs="Arial"/>
          <w:sz w:val="24"/>
          <w:szCs w:val="24"/>
          <w:u w:val="single"/>
        </w:rPr>
        <w:t xml:space="preserve">(d) </w:t>
      </w:r>
      <w:r w:rsidR="006438F7" w:rsidRPr="00B637BC">
        <w:rPr>
          <w:rFonts w:cs="Arial"/>
          <w:sz w:val="24"/>
          <w:szCs w:val="24"/>
          <w:u w:val="single"/>
        </w:rPr>
        <w:t>Ascertain</w:t>
      </w:r>
      <w:r w:rsidRPr="00B637BC">
        <w:rPr>
          <w:rFonts w:cs="Arial"/>
          <w:sz w:val="24"/>
          <w:szCs w:val="24"/>
          <w:u w:val="single"/>
        </w:rPr>
        <w:t xml:space="preserve"> whether the parent consents to the guardian for the minor</w:t>
      </w:r>
      <w:r w:rsidRPr="00B637BC">
        <w:rPr>
          <w:rFonts w:cs="Arial"/>
          <w:sz w:val="24"/>
          <w:szCs w:val="24"/>
        </w:rPr>
        <w:t>.</w:t>
      </w:r>
    </w:p>
    <w:p w14:paraId="793EE0E9" w14:textId="77777777" w:rsidR="006438F7" w:rsidRDefault="006438F7" w:rsidP="00B637BC">
      <w:pPr>
        <w:pStyle w:val="ColorfulList-Accent11"/>
        <w:widowControl w:val="0"/>
        <w:spacing w:before="180" w:after="120" w:line="280" w:lineRule="exact"/>
        <w:ind w:hanging="720"/>
        <w:rPr>
          <w:rFonts w:cs="Arial"/>
          <w:sz w:val="24"/>
          <w:szCs w:val="24"/>
        </w:rPr>
      </w:pPr>
    </w:p>
    <w:p w14:paraId="296D86F4" w14:textId="5E3FEC77" w:rsidR="00B637BC" w:rsidRPr="00B637BC" w:rsidRDefault="006438F7" w:rsidP="00B637BC">
      <w:pPr>
        <w:pStyle w:val="ColorfulList-Accent11"/>
        <w:widowControl w:val="0"/>
        <w:spacing w:before="180" w:after="120" w:line="280" w:lineRule="exact"/>
        <w:ind w:hanging="720"/>
        <w:rPr>
          <w:rFonts w:cs="Arial"/>
          <w:sz w:val="24"/>
          <w:szCs w:val="24"/>
        </w:rPr>
      </w:pPr>
      <w:proofErr w:type="gramStart"/>
      <w:r>
        <w:rPr>
          <w:rFonts w:cs="Arial"/>
          <w:sz w:val="24"/>
          <w:szCs w:val="24"/>
        </w:rPr>
        <w:t>And</w:t>
      </w:r>
      <w:proofErr w:type="gramEnd"/>
      <w:r>
        <w:rPr>
          <w:rFonts w:cs="Arial"/>
          <w:sz w:val="24"/>
          <w:szCs w:val="24"/>
        </w:rPr>
        <w:t>, the bill be a</w:t>
      </w:r>
      <w:r w:rsidR="00B637BC">
        <w:rPr>
          <w:rFonts w:cs="Arial"/>
          <w:sz w:val="24"/>
          <w:szCs w:val="24"/>
        </w:rPr>
        <w:t>mend</w:t>
      </w:r>
      <w:r>
        <w:rPr>
          <w:rFonts w:cs="Arial"/>
          <w:sz w:val="24"/>
          <w:szCs w:val="24"/>
        </w:rPr>
        <w:t>ed</w:t>
      </w:r>
      <w:r w:rsidR="00B637BC">
        <w:rPr>
          <w:rFonts w:cs="Arial"/>
          <w:sz w:val="24"/>
          <w:szCs w:val="24"/>
        </w:rPr>
        <w:t xml:space="preserve"> to </w:t>
      </w:r>
      <w:r w:rsidR="00B637BC" w:rsidRPr="00B637BC">
        <w:rPr>
          <w:rFonts w:cs="Arial"/>
          <w:sz w:val="24"/>
          <w:szCs w:val="24"/>
        </w:rPr>
        <w:t xml:space="preserve">add </w:t>
      </w:r>
      <w:r>
        <w:rPr>
          <w:rFonts w:cs="Arial"/>
          <w:sz w:val="24"/>
          <w:szCs w:val="24"/>
        </w:rPr>
        <w:t>to section 205</w:t>
      </w:r>
      <w:r w:rsidR="00B637BC" w:rsidRPr="00B637BC">
        <w:rPr>
          <w:rFonts w:cs="Arial"/>
          <w:sz w:val="24"/>
          <w:szCs w:val="24"/>
        </w:rPr>
        <w:t xml:space="preserve"> to read as follows:</w:t>
      </w:r>
    </w:p>
    <w:p w14:paraId="183C12B4" w14:textId="10FFBDFA" w:rsidR="00AB5577" w:rsidRPr="00B637BC" w:rsidRDefault="00B637BC" w:rsidP="00B637BC">
      <w:pPr>
        <w:pStyle w:val="ColorfulList-Accent11"/>
        <w:widowControl w:val="0"/>
        <w:spacing w:before="180" w:after="120" w:line="280" w:lineRule="exact"/>
        <w:ind w:left="0"/>
        <w:rPr>
          <w:rFonts w:cs="Arial"/>
          <w:sz w:val="24"/>
          <w:szCs w:val="24"/>
          <w:u w:val="single"/>
        </w:rPr>
      </w:pPr>
      <w:r w:rsidRPr="00B637BC">
        <w:rPr>
          <w:rFonts w:cs="Arial"/>
          <w:sz w:val="24"/>
          <w:szCs w:val="24"/>
          <w:u w:val="single"/>
        </w:rPr>
        <w:t>(5)  The court may not grant a petition for guardianship of a minor if the parent(s) are objecting or are not consenting.</w:t>
      </w:r>
    </w:p>
    <w:p w14:paraId="4CFAAC0A" w14:textId="77777777" w:rsidR="00B637BC" w:rsidRDefault="00B637BC" w:rsidP="001074A8">
      <w:pPr>
        <w:pStyle w:val="ColorfulList-Accent11"/>
        <w:widowControl w:val="0"/>
        <w:spacing w:before="180" w:after="120" w:line="280" w:lineRule="exact"/>
        <w:ind w:hanging="720"/>
        <w:rPr>
          <w:rFonts w:cs="Arial"/>
          <w:b/>
          <w:i/>
          <w:sz w:val="24"/>
          <w:szCs w:val="24"/>
        </w:rPr>
      </w:pPr>
    </w:p>
    <w:p w14:paraId="39D0FBE7" w14:textId="26921349" w:rsidR="001074A8" w:rsidRDefault="001074A8" w:rsidP="001074A8">
      <w:pPr>
        <w:pStyle w:val="ColorfulList-Accent11"/>
        <w:widowControl w:val="0"/>
        <w:spacing w:before="180" w:after="120" w:line="280" w:lineRule="exact"/>
        <w:ind w:hanging="720"/>
        <w:rPr>
          <w:rFonts w:cs="Arial"/>
          <w:b/>
          <w:i/>
          <w:sz w:val="24"/>
          <w:szCs w:val="24"/>
        </w:rPr>
      </w:pPr>
      <w:r>
        <w:rPr>
          <w:rFonts w:cs="Arial"/>
          <w:b/>
          <w:i/>
          <w:sz w:val="24"/>
          <w:szCs w:val="24"/>
        </w:rPr>
        <w:t>F</w:t>
      </w:r>
      <w:r w:rsidRPr="004C4A83">
        <w:rPr>
          <w:rFonts w:cs="Arial"/>
          <w:b/>
          <w:i/>
          <w:sz w:val="24"/>
          <w:szCs w:val="24"/>
        </w:rPr>
        <w:t>or more information, contact:</w:t>
      </w:r>
    </w:p>
    <w:p w14:paraId="17E34D5F" w14:textId="77777777" w:rsidR="00AB5577" w:rsidRPr="00AB5577" w:rsidRDefault="00AB5577" w:rsidP="00AB5577">
      <w:pPr>
        <w:widowControl w:val="0"/>
        <w:spacing w:before="240" w:after="120"/>
        <w:ind w:firstLine="720"/>
        <w:rPr>
          <w:rFonts w:cs="Arial"/>
          <w:i/>
          <w:sz w:val="24"/>
          <w:szCs w:val="24"/>
        </w:rPr>
      </w:pPr>
      <w:r w:rsidRPr="00AB5577">
        <w:rPr>
          <w:rFonts w:cs="Arial"/>
          <w:i/>
          <w:sz w:val="24"/>
          <w:szCs w:val="24"/>
        </w:rPr>
        <w:t xml:space="preserve">Alex Hur: 206-795-8047 or </w:t>
      </w:r>
      <w:hyperlink r:id="rId8" w:history="1">
        <w:r w:rsidRPr="00AB5577">
          <w:rPr>
            <w:rStyle w:val="Hyperlink"/>
            <w:rFonts w:cs="Arial"/>
            <w:i/>
            <w:sz w:val="24"/>
            <w:szCs w:val="24"/>
          </w:rPr>
          <w:t>alexh55@gmail.com</w:t>
        </w:r>
      </w:hyperlink>
      <w:r w:rsidRPr="00AB5577">
        <w:rPr>
          <w:rFonts w:cs="Arial"/>
          <w:i/>
          <w:sz w:val="24"/>
          <w:szCs w:val="24"/>
        </w:rPr>
        <w:t xml:space="preserve">; </w:t>
      </w:r>
    </w:p>
    <w:p w14:paraId="7B6399F0" w14:textId="77777777" w:rsidR="00AB5577" w:rsidRPr="00AB5577" w:rsidRDefault="00AB5577" w:rsidP="00AB5577">
      <w:pPr>
        <w:widowControl w:val="0"/>
        <w:spacing w:before="240" w:after="120"/>
        <w:ind w:firstLine="720"/>
        <w:rPr>
          <w:rFonts w:cs="Arial"/>
          <w:i/>
          <w:sz w:val="24"/>
          <w:szCs w:val="24"/>
        </w:rPr>
      </w:pPr>
      <w:r w:rsidRPr="00AB5577">
        <w:rPr>
          <w:rFonts w:cs="Arial"/>
          <w:i/>
          <w:sz w:val="24"/>
          <w:szCs w:val="24"/>
        </w:rPr>
        <w:t xml:space="preserve">Neil Beaver: 509-979-9550 or </w:t>
      </w:r>
      <w:hyperlink r:id="rId9" w:history="1">
        <w:r w:rsidRPr="00AB5577">
          <w:rPr>
            <w:rStyle w:val="Hyperlink"/>
            <w:rFonts w:cs="Arial"/>
            <w:i/>
            <w:sz w:val="24"/>
            <w:szCs w:val="24"/>
          </w:rPr>
          <w:t>neil.beaver@gmail.com</w:t>
        </w:r>
      </w:hyperlink>
      <w:r w:rsidRPr="00AB5577">
        <w:rPr>
          <w:rFonts w:cs="Arial"/>
          <w:i/>
          <w:sz w:val="24"/>
          <w:szCs w:val="24"/>
        </w:rPr>
        <w:t>; or</w:t>
      </w:r>
    </w:p>
    <w:p w14:paraId="1C83683B" w14:textId="77777777" w:rsidR="001074A8" w:rsidRPr="001074A8" w:rsidRDefault="001074A8" w:rsidP="00AB5577">
      <w:pPr>
        <w:widowControl w:val="0"/>
        <w:spacing w:before="240" w:after="120"/>
        <w:ind w:firstLine="720"/>
        <w:rPr>
          <w:rFonts w:cs="Arial"/>
          <w:i/>
          <w:sz w:val="20"/>
          <w:szCs w:val="20"/>
        </w:rPr>
      </w:pPr>
      <w:r w:rsidRPr="001074A8">
        <w:rPr>
          <w:rFonts w:cs="Arial"/>
          <w:i/>
          <w:sz w:val="24"/>
          <w:szCs w:val="24"/>
        </w:rPr>
        <w:t xml:space="preserve">D’Adre Cunningham: (206) 623-4321 or </w:t>
      </w:r>
      <w:hyperlink r:id="rId10" w:history="1">
        <w:r w:rsidRPr="001074A8">
          <w:rPr>
            <w:rStyle w:val="Hyperlink"/>
            <w:rFonts w:cs="Arial"/>
            <w:i/>
            <w:sz w:val="24"/>
            <w:szCs w:val="24"/>
          </w:rPr>
          <w:t>DAdre@defensenet.org</w:t>
        </w:r>
      </w:hyperlink>
    </w:p>
    <w:p w14:paraId="78426DBB" w14:textId="77777777" w:rsidR="00261BEE" w:rsidRPr="00C758B3" w:rsidRDefault="00261BEE">
      <w:pPr>
        <w:rPr>
          <w:rFonts w:cs="Arial"/>
          <w:sz w:val="24"/>
          <w:szCs w:val="24"/>
        </w:rPr>
      </w:pPr>
    </w:p>
    <w:sectPr w:rsidR="00261BEE" w:rsidRPr="00C758B3" w:rsidSect="00797BC8">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37453" w14:textId="77777777" w:rsidR="00621802" w:rsidRDefault="00621802">
      <w:r>
        <w:separator/>
      </w:r>
    </w:p>
  </w:endnote>
  <w:endnote w:type="continuationSeparator" w:id="0">
    <w:p w14:paraId="15B90E17" w14:textId="77777777" w:rsidR="00621802" w:rsidRDefault="0062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F68F0" w14:textId="1BBCBCBF" w:rsidR="00DE32F4" w:rsidRPr="0085465E" w:rsidRDefault="00E0586A" w:rsidP="0089561E">
    <w:pPr>
      <w:pStyle w:val="Footer"/>
      <w:pBdr>
        <w:top w:val="single" w:sz="6" w:space="1" w:color="auto"/>
      </w:pBdr>
      <w:jc w:val="center"/>
    </w:pPr>
    <w:r>
      <w:t xml:space="preserve">Page </w:t>
    </w:r>
    <w:r>
      <w:fldChar w:fldCharType="begin"/>
    </w:r>
    <w:r>
      <w:instrText xml:space="preserve"> PAGE </w:instrText>
    </w:r>
    <w:r>
      <w:fldChar w:fldCharType="separate"/>
    </w:r>
    <w:r w:rsidR="003D4C92">
      <w:rPr>
        <w:noProof/>
      </w:rPr>
      <w:t>2</w:t>
    </w:r>
    <w:r>
      <w:fldChar w:fldCharType="end"/>
    </w:r>
    <w:r>
      <w:t xml:space="preserve"> of </w:t>
    </w:r>
    <w:r w:rsidR="00552F4E">
      <w:rPr>
        <w:noProof/>
      </w:rPr>
      <w:fldChar w:fldCharType="begin"/>
    </w:r>
    <w:r w:rsidR="00552F4E">
      <w:rPr>
        <w:noProof/>
      </w:rPr>
      <w:instrText xml:space="preserve"> NUMPAGES </w:instrText>
    </w:r>
    <w:r w:rsidR="00552F4E">
      <w:rPr>
        <w:noProof/>
      </w:rPr>
      <w:fldChar w:fldCharType="separate"/>
    </w:r>
    <w:r w:rsidR="003D4C92">
      <w:rPr>
        <w:noProof/>
      </w:rPr>
      <w:t>2</w:t>
    </w:r>
    <w:r w:rsidR="00552F4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4E15" w14:textId="77777777" w:rsidR="00DE32F4" w:rsidRDefault="00E0586A" w:rsidP="0089561E">
    <w:pPr>
      <w:pBdr>
        <w:top w:val="single" w:sz="6" w:space="1" w:color="auto"/>
      </w:pBdr>
      <w:rPr>
        <w:rFonts w:ascii="Century Gothic" w:hAnsi="Century Gothic"/>
        <w:sz w:val="16"/>
        <w:szCs w:val="16"/>
      </w:rPr>
    </w:pPr>
    <w:r w:rsidRPr="003F71F7">
      <w:rPr>
        <w:rFonts w:ascii="Century Gothic" w:hAnsi="Century Gothic"/>
        <w:b/>
        <w:sz w:val="16"/>
        <w:szCs w:val="16"/>
      </w:rPr>
      <w:t>Washington Defender Association</w:t>
    </w:r>
    <w:r w:rsidRPr="00602302">
      <w:rPr>
        <w:rFonts w:ascii="Century Gothic" w:hAnsi="Century Gothic"/>
        <w:sz w:val="16"/>
        <w:szCs w:val="16"/>
      </w:rPr>
      <w:t>|</w:t>
    </w:r>
    <w:r>
      <w:rPr>
        <w:rFonts w:ascii="Century Gothic" w:hAnsi="Century Gothic"/>
        <w:sz w:val="16"/>
        <w:szCs w:val="16"/>
      </w:rPr>
      <w:t>110 Prefontaine Pl. S., Suite 610</w:t>
    </w:r>
    <w:r w:rsidRPr="00602302">
      <w:rPr>
        <w:rFonts w:ascii="Century Gothic" w:hAnsi="Century Gothic"/>
        <w:sz w:val="16"/>
        <w:szCs w:val="16"/>
      </w:rPr>
      <w:t>| Seattle, WA98104</w:t>
    </w:r>
    <w:r w:rsidR="00E3535D" w:rsidRPr="00602302">
      <w:rPr>
        <w:rFonts w:ascii="Century Gothic" w:hAnsi="Century Gothic"/>
        <w:sz w:val="16"/>
        <w:szCs w:val="16"/>
      </w:rPr>
      <w:t>| 206</w:t>
    </w:r>
    <w:r w:rsidRPr="00602302">
      <w:rPr>
        <w:rFonts w:ascii="Century Gothic" w:hAnsi="Century Gothic"/>
        <w:sz w:val="16"/>
        <w:szCs w:val="16"/>
      </w:rPr>
      <w:t>-623-432</w:t>
    </w:r>
    <w:r>
      <w:rPr>
        <w:rFonts w:ascii="Century Gothic" w:hAnsi="Century Gothic"/>
        <w:sz w:val="16"/>
        <w:szCs w:val="16"/>
      </w:rPr>
      <w:t>1</w:t>
    </w:r>
  </w:p>
  <w:p w14:paraId="142D6907" w14:textId="77777777" w:rsidR="00DE32F4" w:rsidRPr="00602302" w:rsidRDefault="00E0586A" w:rsidP="0089561E">
    <w:pPr>
      <w:pBdr>
        <w:top w:val="single" w:sz="6" w:space="1" w:color="auto"/>
      </w:pBdr>
      <w:rPr>
        <w:rFonts w:ascii="Century Gothic" w:hAnsi="Century Gothic"/>
        <w:sz w:val="16"/>
        <w:szCs w:val="16"/>
      </w:rPr>
    </w:pPr>
    <w:r>
      <w:rPr>
        <w:rFonts w:ascii="Arial Narrow" w:hAnsi="Arial Narrow"/>
        <w:sz w:val="18"/>
      </w:rPr>
      <w:t xml:space="preserve">WDA </w:t>
    </w:r>
    <w:r w:rsidRPr="0023592E">
      <w:rPr>
        <w:rFonts w:ascii="Arial Narrow" w:hAnsi="Arial Narrow"/>
        <w:sz w:val="18"/>
      </w:rPr>
      <w:t>is a non-profit organization created in 1983 to promote, assist, and encourage public defense systems which ensure that all accused persons in every court receive effective assistance of counsel</w:t>
    </w:r>
  </w:p>
  <w:p w14:paraId="2D22EC83" w14:textId="77777777" w:rsidR="00DE32F4" w:rsidRPr="00602302" w:rsidRDefault="00E0586A" w:rsidP="0089561E">
    <w:pPr>
      <w:spacing w:before="120"/>
      <w:rPr>
        <w:sz w:val="16"/>
        <w:szCs w:val="16"/>
      </w:rPr>
    </w:pPr>
    <w:r w:rsidRPr="003F71F7">
      <w:rPr>
        <w:rFonts w:ascii="Century Gothic" w:hAnsi="Century Gothic"/>
        <w:b/>
        <w:sz w:val="16"/>
        <w:szCs w:val="16"/>
      </w:rPr>
      <w:t xml:space="preserve">Washington Association of Criminal Defense </w:t>
    </w:r>
    <w:r w:rsidR="00E3535D" w:rsidRPr="003F71F7">
      <w:rPr>
        <w:rFonts w:ascii="Century Gothic" w:hAnsi="Century Gothic"/>
        <w:b/>
        <w:sz w:val="16"/>
        <w:szCs w:val="16"/>
      </w:rPr>
      <w:t>Lawyers</w:t>
    </w:r>
    <w:r w:rsidR="00E3535D" w:rsidRPr="00602302">
      <w:rPr>
        <w:rFonts w:ascii="Century Gothic" w:hAnsi="Century Gothic"/>
        <w:sz w:val="16"/>
        <w:szCs w:val="16"/>
      </w:rPr>
      <w:t xml:space="preserve"> |</w:t>
    </w:r>
    <w:r>
      <w:rPr>
        <w:rFonts w:ascii="Century Gothic" w:hAnsi="Century Gothic"/>
        <w:sz w:val="16"/>
        <w:szCs w:val="16"/>
      </w:rPr>
      <w:t>1511</w:t>
    </w:r>
    <w:r w:rsidRPr="00602302">
      <w:rPr>
        <w:rFonts w:ascii="Century Gothic" w:hAnsi="Century Gothic"/>
        <w:sz w:val="16"/>
        <w:szCs w:val="16"/>
      </w:rPr>
      <w:t xml:space="preserve"> Third Ave., Suite </w:t>
    </w:r>
    <w:r w:rsidR="00E3535D">
      <w:rPr>
        <w:rFonts w:ascii="Century Gothic" w:hAnsi="Century Gothic"/>
        <w:sz w:val="16"/>
        <w:szCs w:val="16"/>
      </w:rPr>
      <w:t>5</w:t>
    </w:r>
    <w:r w:rsidR="00E3535D" w:rsidRPr="00602302">
      <w:rPr>
        <w:rFonts w:ascii="Century Gothic" w:hAnsi="Century Gothic"/>
        <w:sz w:val="16"/>
        <w:szCs w:val="16"/>
      </w:rPr>
      <w:t>0</w:t>
    </w:r>
    <w:r w:rsidR="00E3535D">
      <w:rPr>
        <w:rFonts w:ascii="Century Gothic" w:hAnsi="Century Gothic"/>
        <w:sz w:val="16"/>
        <w:szCs w:val="16"/>
      </w:rPr>
      <w:t>3</w:t>
    </w:r>
    <w:r w:rsidR="00E3535D" w:rsidRPr="00602302">
      <w:rPr>
        <w:rFonts w:ascii="Century Gothic" w:hAnsi="Century Gothic"/>
        <w:sz w:val="16"/>
        <w:szCs w:val="16"/>
      </w:rPr>
      <w:t xml:space="preserve"> | Seattle</w:t>
    </w:r>
    <w:r w:rsidRPr="00602302">
      <w:rPr>
        <w:rFonts w:ascii="Century Gothic" w:hAnsi="Century Gothic"/>
        <w:sz w:val="16"/>
        <w:szCs w:val="16"/>
      </w:rPr>
      <w:t>, WA9810</w:t>
    </w:r>
    <w:r>
      <w:rPr>
        <w:rFonts w:ascii="Century Gothic" w:hAnsi="Century Gothic"/>
        <w:sz w:val="16"/>
        <w:szCs w:val="16"/>
      </w:rPr>
      <w:t>1</w:t>
    </w:r>
    <w:r w:rsidRPr="00602302">
      <w:rPr>
        <w:rFonts w:ascii="Century Gothic" w:hAnsi="Century Gothic"/>
        <w:sz w:val="16"/>
        <w:szCs w:val="16"/>
      </w:rPr>
      <w:t xml:space="preserve"> </w:t>
    </w:r>
    <w:r w:rsidR="00E3535D" w:rsidRPr="00602302">
      <w:rPr>
        <w:rFonts w:ascii="Century Gothic" w:hAnsi="Century Gothic"/>
        <w:sz w:val="16"/>
        <w:szCs w:val="16"/>
      </w:rPr>
      <w:t>| 206</w:t>
    </w:r>
    <w:r w:rsidRPr="00602302">
      <w:rPr>
        <w:rFonts w:ascii="Century Gothic" w:hAnsi="Century Gothic"/>
        <w:sz w:val="16"/>
        <w:szCs w:val="16"/>
      </w:rPr>
      <w:t>-623-1302</w:t>
    </w:r>
  </w:p>
  <w:p w14:paraId="2FD8358F" w14:textId="77777777" w:rsidR="00DE32F4" w:rsidRDefault="00E0586A">
    <w:pPr>
      <w:pStyle w:val="Footer"/>
    </w:pPr>
    <w:r w:rsidRPr="003F71F7">
      <w:rPr>
        <w:rFonts w:ascii="Arial Narrow" w:hAnsi="Arial Narrow"/>
        <w:sz w:val="18"/>
      </w:rPr>
      <w:t>WACDL  i</w:t>
    </w:r>
    <w:r w:rsidRPr="0023592E">
      <w:rPr>
        <w:rFonts w:ascii="Arial Narrow" w:hAnsi="Arial Narrow"/>
        <w:sz w:val="18"/>
      </w:rPr>
      <w:t>s a non-profit organization working to improve the quality &amp; administration of justice by protecting &amp; insuring by rule of law those individual rights guaranteed by the Washington and Federal Constitutions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090FE" w14:textId="77777777" w:rsidR="00621802" w:rsidRDefault="00621802">
      <w:r>
        <w:separator/>
      </w:r>
    </w:p>
  </w:footnote>
  <w:footnote w:type="continuationSeparator" w:id="0">
    <w:p w14:paraId="4DC04796" w14:textId="77777777" w:rsidR="00621802" w:rsidRDefault="0062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8731" w14:textId="77777777" w:rsidR="00DE32F4" w:rsidRPr="0053382F" w:rsidRDefault="00E0586A" w:rsidP="0089561E">
    <w:pPr>
      <w:pStyle w:val="Heading1"/>
      <w:spacing w:after="0"/>
      <w:jc w:val="right"/>
      <w:rPr>
        <w:rFonts w:ascii="Century Gothic" w:hAnsi="Century Gothic"/>
        <w:b w:val="0"/>
        <w:caps/>
        <w:smallCaps/>
        <w:sz w:val="26"/>
        <w:szCs w:val="26"/>
      </w:rPr>
    </w:pPr>
    <w:r w:rsidRPr="0053382F">
      <w:rPr>
        <w:rFonts w:ascii="Century Gothic" w:hAnsi="Century Gothic"/>
        <w:smallCaps/>
        <w:sz w:val="26"/>
        <w:szCs w:val="26"/>
      </w:rPr>
      <w:t xml:space="preserve">Washington Defender Association </w:t>
    </w:r>
  </w:p>
  <w:p w14:paraId="0F0B5872" w14:textId="77777777" w:rsidR="00DE32F4" w:rsidRPr="0053382F" w:rsidRDefault="00E0586A" w:rsidP="0089561E">
    <w:pPr>
      <w:pStyle w:val="Heading1"/>
      <w:pBdr>
        <w:bottom w:val="single" w:sz="6" w:space="1" w:color="auto"/>
      </w:pBdr>
      <w:spacing w:before="120" w:after="0"/>
      <w:jc w:val="right"/>
      <w:rPr>
        <w:rFonts w:ascii="Century Gothic" w:hAnsi="Century Gothic"/>
        <w:b w:val="0"/>
        <w:caps/>
        <w:smallCaps/>
        <w:sz w:val="26"/>
        <w:szCs w:val="26"/>
      </w:rPr>
    </w:pPr>
    <w:r w:rsidRPr="0053382F">
      <w:rPr>
        <w:rFonts w:ascii="Century Gothic" w:hAnsi="Century Gothic"/>
        <w:smallCaps/>
        <w:sz w:val="26"/>
        <w:szCs w:val="26"/>
      </w:rPr>
      <w:t>Washington Association of Criminal Defense Lawyers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2CBF" w14:textId="2C891905" w:rsidR="00DE32F4" w:rsidRPr="00C71C1F" w:rsidRDefault="00E0586A" w:rsidP="0089561E">
    <w:pPr>
      <w:pStyle w:val="Heading1"/>
      <w:spacing w:after="0"/>
      <w:jc w:val="right"/>
      <w:rPr>
        <w:rFonts w:ascii="Century Gothic" w:hAnsi="Century Gothic"/>
        <w:b w:val="0"/>
        <w:caps/>
        <w:smallCaps/>
        <w:sz w:val="26"/>
        <w:szCs w:val="26"/>
      </w:rPr>
    </w:pPr>
    <w:r w:rsidRPr="00C71C1F">
      <w:rPr>
        <w:rFonts w:ascii="Century Gothic" w:hAnsi="Century Gothic"/>
        <w:smallCaps/>
        <w:sz w:val="26"/>
        <w:szCs w:val="26"/>
      </w:rPr>
      <w:t xml:space="preserve">Washington Defender Association </w:t>
    </w:r>
  </w:p>
  <w:p w14:paraId="00418CE8" w14:textId="77777777" w:rsidR="00DE32F4" w:rsidRPr="00C71C1F" w:rsidRDefault="00E0586A" w:rsidP="0089561E">
    <w:pPr>
      <w:pStyle w:val="Heading1"/>
      <w:pBdr>
        <w:bottom w:val="single" w:sz="6" w:space="1" w:color="auto"/>
      </w:pBdr>
      <w:spacing w:before="120" w:after="0"/>
      <w:jc w:val="right"/>
      <w:rPr>
        <w:rFonts w:ascii="Century Gothic" w:hAnsi="Century Gothic"/>
        <w:b w:val="0"/>
        <w:caps/>
        <w:smallCaps/>
        <w:sz w:val="26"/>
        <w:szCs w:val="26"/>
      </w:rPr>
    </w:pPr>
    <w:r w:rsidRPr="00C71C1F">
      <w:rPr>
        <w:rFonts w:ascii="Century Gothic" w:hAnsi="Century Gothic"/>
        <w:smallCaps/>
        <w:sz w:val="26"/>
        <w:szCs w:val="26"/>
      </w:rPr>
      <w:t>Washington Association of Criminal Defense Lawyers</w:t>
    </w:r>
  </w:p>
  <w:p w14:paraId="6DC75AF3" w14:textId="77777777" w:rsidR="00DE32F4" w:rsidRPr="0085465E" w:rsidRDefault="003D4C92" w:rsidP="00895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EA7"/>
    <w:multiLevelType w:val="hybridMultilevel"/>
    <w:tmpl w:val="90DE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8506E"/>
    <w:multiLevelType w:val="hybridMultilevel"/>
    <w:tmpl w:val="919E00E2"/>
    <w:lvl w:ilvl="0" w:tplc="8EDCF31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3367B"/>
    <w:multiLevelType w:val="hybridMultilevel"/>
    <w:tmpl w:val="2B3847BC"/>
    <w:lvl w:ilvl="0" w:tplc="472271FC">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5D50B7"/>
    <w:multiLevelType w:val="hybridMultilevel"/>
    <w:tmpl w:val="8278C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5413C1"/>
    <w:multiLevelType w:val="hybridMultilevel"/>
    <w:tmpl w:val="07D0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B40B6"/>
    <w:multiLevelType w:val="hybridMultilevel"/>
    <w:tmpl w:val="1B50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D72A9"/>
    <w:multiLevelType w:val="hybridMultilevel"/>
    <w:tmpl w:val="4A5E7C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1CB633B"/>
    <w:multiLevelType w:val="hybridMultilevel"/>
    <w:tmpl w:val="07687106"/>
    <w:lvl w:ilvl="0" w:tplc="BAFABE7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CB36EFB"/>
    <w:multiLevelType w:val="hybridMultilevel"/>
    <w:tmpl w:val="70D06B4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65B654F"/>
    <w:multiLevelType w:val="hybridMultilevel"/>
    <w:tmpl w:val="7482F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7"/>
  </w:num>
  <w:num w:numId="6">
    <w:abstractNumId w:val="6"/>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93"/>
    <w:rsid w:val="00012FAF"/>
    <w:rsid w:val="00101051"/>
    <w:rsid w:val="001074A8"/>
    <w:rsid w:val="00216049"/>
    <w:rsid w:val="00261BEE"/>
    <w:rsid w:val="00272CEE"/>
    <w:rsid w:val="002861D9"/>
    <w:rsid w:val="0029436E"/>
    <w:rsid w:val="002A1AF2"/>
    <w:rsid w:val="00353FA0"/>
    <w:rsid w:val="003B3051"/>
    <w:rsid w:val="003D4C92"/>
    <w:rsid w:val="004D5E25"/>
    <w:rsid w:val="00552F4E"/>
    <w:rsid w:val="005E4E59"/>
    <w:rsid w:val="005F2C1C"/>
    <w:rsid w:val="00621802"/>
    <w:rsid w:val="006438F7"/>
    <w:rsid w:val="0072095C"/>
    <w:rsid w:val="00721503"/>
    <w:rsid w:val="00743D19"/>
    <w:rsid w:val="007C1CA2"/>
    <w:rsid w:val="007F2007"/>
    <w:rsid w:val="008252A9"/>
    <w:rsid w:val="00863983"/>
    <w:rsid w:val="0088033D"/>
    <w:rsid w:val="008E4EC6"/>
    <w:rsid w:val="009430C2"/>
    <w:rsid w:val="00950054"/>
    <w:rsid w:val="00954A60"/>
    <w:rsid w:val="00962993"/>
    <w:rsid w:val="009A2F42"/>
    <w:rsid w:val="00A50C76"/>
    <w:rsid w:val="00AB1371"/>
    <w:rsid w:val="00AB5577"/>
    <w:rsid w:val="00AD43BD"/>
    <w:rsid w:val="00B637BC"/>
    <w:rsid w:val="00B64976"/>
    <w:rsid w:val="00C240F0"/>
    <w:rsid w:val="00C644A5"/>
    <w:rsid w:val="00C758B3"/>
    <w:rsid w:val="00CC166C"/>
    <w:rsid w:val="00D72E05"/>
    <w:rsid w:val="00DA07FD"/>
    <w:rsid w:val="00DB0360"/>
    <w:rsid w:val="00DB14A2"/>
    <w:rsid w:val="00DF3BE3"/>
    <w:rsid w:val="00DF7067"/>
    <w:rsid w:val="00E0586A"/>
    <w:rsid w:val="00E3535D"/>
    <w:rsid w:val="00F23728"/>
    <w:rsid w:val="00F80FD0"/>
    <w:rsid w:val="00F967A5"/>
    <w:rsid w:val="00FE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35777"/>
  <w15:chartTrackingRefBased/>
  <w15:docId w15:val="{F6C2C457-411D-427F-9EC2-A45600CD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993"/>
    <w:pPr>
      <w:spacing w:after="0" w:line="240" w:lineRule="auto"/>
    </w:pPr>
    <w:rPr>
      <w:rFonts w:ascii="Arial" w:eastAsia="Times New Roman" w:hAnsi="Arial" w:cs="Arial Unicode MS"/>
    </w:rPr>
  </w:style>
  <w:style w:type="paragraph" w:styleId="Heading1">
    <w:name w:val="heading 1"/>
    <w:basedOn w:val="Normal"/>
    <w:next w:val="Normal"/>
    <w:link w:val="Heading1Char"/>
    <w:qFormat/>
    <w:rsid w:val="00962993"/>
    <w:pPr>
      <w:spacing w:after="200"/>
      <w:outlineLvl w:val="0"/>
    </w:pPr>
    <w:rPr>
      <w:rFonts w:ascii="Cambria" w:hAnsi="Cambria" w:cs="Times New Roman"/>
      <w:b/>
      <w:kern w:val="32"/>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993"/>
    <w:rPr>
      <w:rFonts w:ascii="Cambria" w:eastAsia="Times New Roman" w:hAnsi="Cambria" w:cs="Times New Roman"/>
      <w:b/>
      <w:kern w:val="32"/>
      <w:sz w:val="32"/>
      <w:szCs w:val="20"/>
      <w:lang w:val="x-none" w:eastAsia="x-none"/>
    </w:rPr>
  </w:style>
  <w:style w:type="paragraph" w:styleId="Header">
    <w:name w:val="header"/>
    <w:basedOn w:val="Normal"/>
    <w:link w:val="HeaderChar"/>
    <w:rsid w:val="00962993"/>
    <w:pPr>
      <w:tabs>
        <w:tab w:val="center" w:pos="4320"/>
        <w:tab w:val="right" w:pos="8640"/>
      </w:tabs>
    </w:pPr>
    <w:rPr>
      <w:rFonts w:cs="Times New Roman"/>
      <w:szCs w:val="20"/>
      <w:lang w:val="x-none" w:eastAsia="x-none"/>
    </w:rPr>
  </w:style>
  <w:style w:type="character" w:customStyle="1" w:styleId="HeaderChar">
    <w:name w:val="Header Char"/>
    <w:basedOn w:val="DefaultParagraphFont"/>
    <w:link w:val="Header"/>
    <w:rsid w:val="00962993"/>
    <w:rPr>
      <w:rFonts w:ascii="Arial" w:eastAsia="Times New Roman" w:hAnsi="Arial" w:cs="Times New Roman"/>
      <w:szCs w:val="20"/>
      <w:lang w:val="x-none" w:eastAsia="x-none"/>
    </w:rPr>
  </w:style>
  <w:style w:type="paragraph" w:styleId="Footer">
    <w:name w:val="footer"/>
    <w:basedOn w:val="Normal"/>
    <w:link w:val="FooterChar"/>
    <w:rsid w:val="00962993"/>
    <w:pPr>
      <w:tabs>
        <w:tab w:val="center" w:pos="4320"/>
        <w:tab w:val="right" w:pos="8640"/>
      </w:tabs>
    </w:pPr>
    <w:rPr>
      <w:rFonts w:cs="Times New Roman"/>
      <w:szCs w:val="20"/>
      <w:lang w:val="x-none" w:eastAsia="x-none"/>
    </w:rPr>
  </w:style>
  <w:style w:type="character" w:customStyle="1" w:styleId="FooterChar">
    <w:name w:val="Footer Char"/>
    <w:basedOn w:val="DefaultParagraphFont"/>
    <w:link w:val="Footer"/>
    <w:rsid w:val="00962993"/>
    <w:rPr>
      <w:rFonts w:ascii="Arial" w:eastAsia="Times New Roman" w:hAnsi="Arial" w:cs="Times New Roman"/>
      <w:szCs w:val="20"/>
      <w:lang w:val="x-none" w:eastAsia="x-none"/>
    </w:rPr>
  </w:style>
  <w:style w:type="character" w:styleId="Hyperlink">
    <w:name w:val="Hyperlink"/>
    <w:rsid w:val="00962993"/>
    <w:rPr>
      <w:rFonts w:cs="Times New Roman"/>
      <w:color w:val="0000FF"/>
      <w:u w:val="single"/>
    </w:rPr>
  </w:style>
  <w:style w:type="paragraph" w:customStyle="1" w:styleId="ColorfulList-Accent11">
    <w:name w:val="Colorful List - Accent 11"/>
    <w:basedOn w:val="Normal"/>
    <w:qFormat/>
    <w:rsid w:val="00962993"/>
    <w:pPr>
      <w:ind w:left="720"/>
    </w:pPr>
  </w:style>
  <w:style w:type="paragraph" w:styleId="ListParagraph">
    <w:name w:val="List Paragraph"/>
    <w:basedOn w:val="Normal"/>
    <w:uiPriority w:val="34"/>
    <w:qFormat/>
    <w:rsid w:val="00962993"/>
    <w:pPr>
      <w:ind w:left="720"/>
      <w:contextualSpacing/>
    </w:pPr>
  </w:style>
  <w:style w:type="paragraph" w:styleId="NormalWeb">
    <w:name w:val="Normal (Web)"/>
    <w:basedOn w:val="Normal"/>
    <w:uiPriority w:val="99"/>
    <w:semiHidden/>
    <w:unhideWhenUsed/>
    <w:rsid w:val="00B64976"/>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863983"/>
    <w:rPr>
      <w:sz w:val="20"/>
      <w:szCs w:val="20"/>
    </w:rPr>
  </w:style>
  <w:style w:type="character" w:customStyle="1" w:styleId="FootnoteTextChar">
    <w:name w:val="Footnote Text Char"/>
    <w:basedOn w:val="DefaultParagraphFont"/>
    <w:link w:val="FootnoteText"/>
    <w:uiPriority w:val="99"/>
    <w:semiHidden/>
    <w:rsid w:val="00863983"/>
    <w:rPr>
      <w:rFonts w:ascii="Arial" w:eastAsia="Times New Roman" w:hAnsi="Arial" w:cs="Arial Unicode MS"/>
      <w:sz w:val="20"/>
      <w:szCs w:val="20"/>
    </w:rPr>
  </w:style>
  <w:style w:type="character" w:styleId="FootnoteReference">
    <w:name w:val="footnote reference"/>
    <w:basedOn w:val="DefaultParagraphFont"/>
    <w:uiPriority w:val="99"/>
    <w:semiHidden/>
    <w:unhideWhenUsed/>
    <w:rsid w:val="00863983"/>
    <w:rPr>
      <w:vertAlign w:val="superscript"/>
    </w:rPr>
  </w:style>
  <w:style w:type="paragraph" w:customStyle="1" w:styleId="Default">
    <w:name w:val="Default"/>
    <w:rsid w:val="00C240F0"/>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sid w:val="001074A8"/>
    <w:rPr>
      <w:sz w:val="16"/>
      <w:szCs w:val="16"/>
    </w:rPr>
  </w:style>
  <w:style w:type="paragraph" w:styleId="CommentText">
    <w:name w:val="annotation text"/>
    <w:basedOn w:val="Normal"/>
    <w:link w:val="CommentTextChar"/>
    <w:uiPriority w:val="99"/>
    <w:semiHidden/>
    <w:unhideWhenUsed/>
    <w:rsid w:val="001074A8"/>
    <w:rPr>
      <w:sz w:val="20"/>
      <w:szCs w:val="20"/>
    </w:rPr>
  </w:style>
  <w:style w:type="character" w:customStyle="1" w:styleId="CommentTextChar">
    <w:name w:val="Comment Text Char"/>
    <w:basedOn w:val="DefaultParagraphFont"/>
    <w:link w:val="CommentText"/>
    <w:uiPriority w:val="99"/>
    <w:semiHidden/>
    <w:rsid w:val="001074A8"/>
    <w:rPr>
      <w:rFonts w:ascii="Arial" w:eastAsia="Times New Roman" w:hAnsi="Arial" w:cs="Arial Unicode MS"/>
      <w:sz w:val="20"/>
      <w:szCs w:val="20"/>
    </w:rPr>
  </w:style>
  <w:style w:type="paragraph" w:styleId="BalloonText">
    <w:name w:val="Balloon Text"/>
    <w:basedOn w:val="Normal"/>
    <w:link w:val="BalloonTextChar"/>
    <w:uiPriority w:val="99"/>
    <w:semiHidden/>
    <w:unhideWhenUsed/>
    <w:rsid w:val="00107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4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6335">
      <w:bodyDiv w:val="1"/>
      <w:marLeft w:val="0"/>
      <w:marRight w:val="0"/>
      <w:marTop w:val="0"/>
      <w:marBottom w:val="0"/>
      <w:divBdr>
        <w:top w:val="none" w:sz="0" w:space="0" w:color="auto"/>
        <w:left w:val="none" w:sz="0" w:space="0" w:color="auto"/>
        <w:bottom w:val="none" w:sz="0" w:space="0" w:color="auto"/>
        <w:right w:val="none" w:sz="0" w:space="0" w:color="auto"/>
      </w:divBdr>
    </w:div>
    <w:div w:id="296959550">
      <w:bodyDiv w:val="1"/>
      <w:marLeft w:val="0"/>
      <w:marRight w:val="0"/>
      <w:marTop w:val="0"/>
      <w:marBottom w:val="0"/>
      <w:divBdr>
        <w:top w:val="none" w:sz="0" w:space="0" w:color="auto"/>
        <w:left w:val="none" w:sz="0" w:space="0" w:color="auto"/>
        <w:bottom w:val="none" w:sz="0" w:space="0" w:color="auto"/>
        <w:right w:val="none" w:sz="0" w:space="0" w:color="auto"/>
      </w:divBdr>
    </w:div>
    <w:div w:id="11949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h55@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dre@defensenet.org" TargetMode="External"/><Relationship Id="rId4" Type="http://schemas.openxmlformats.org/officeDocument/2006/relationships/settings" Target="settings.xml"/><Relationship Id="rId9" Type="http://schemas.openxmlformats.org/officeDocument/2006/relationships/hyperlink" Target="mailto:neil.beaver@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2DCF-27F4-45C8-BA7E-30C72325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dcunningham</dc:creator>
  <cp:keywords/>
  <dc:description/>
  <cp:lastModifiedBy>dcunningham</cp:lastModifiedBy>
  <cp:revision>2</cp:revision>
  <dcterms:created xsi:type="dcterms:W3CDTF">2019-05-22T19:21:00Z</dcterms:created>
  <dcterms:modified xsi:type="dcterms:W3CDTF">2019-05-22T19:21:00Z</dcterms:modified>
</cp:coreProperties>
</file>