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63" w:rsidRPr="00482559" w:rsidRDefault="00741F63" w:rsidP="00741F63">
      <w:pPr>
        <w:jc w:val="center"/>
        <w:rPr>
          <w:rFonts w:ascii="Arial Narrow" w:hAnsi="Arial Narrow"/>
          <w:sz w:val="20"/>
          <w:szCs w:val="20"/>
        </w:rPr>
      </w:pPr>
      <w:r w:rsidRPr="00482559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E93AFA7" wp14:editId="62C6935A">
            <wp:simplePos x="0" y="0"/>
            <wp:positionH relativeFrom="margin">
              <wp:posOffset>2791460</wp:posOffset>
            </wp:positionH>
            <wp:positionV relativeFrom="paragraph">
              <wp:posOffset>-316230</wp:posOffset>
            </wp:positionV>
            <wp:extent cx="3400325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A_logo_4.20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55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0FBCEF" wp14:editId="31D0037A">
                <wp:simplePos x="0" y="0"/>
                <wp:positionH relativeFrom="column">
                  <wp:posOffset>-447675</wp:posOffset>
                </wp:positionH>
                <wp:positionV relativeFrom="paragraph">
                  <wp:posOffset>8629650</wp:posOffset>
                </wp:positionV>
                <wp:extent cx="6819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F63" w:rsidRPr="00516377" w:rsidRDefault="00741F63" w:rsidP="00741F6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516377">
                              <w:rPr>
                                <w:rFonts w:cs="Tahoma"/>
                                <w:color w:val="014F6E"/>
                              </w:rPr>
                              <w:t>110 Prefontaine Pl S, Ste 610 Seattle, WA 9810</w:t>
                            </w:r>
                            <w:r>
                              <w:rPr>
                                <w:rFonts w:cs="Tahoma"/>
                                <w:color w:val="014F6E"/>
                              </w:rPr>
                              <w:t>4</w:t>
                            </w:r>
                            <w:r w:rsidRPr="00516377">
                              <w:rPr>
                                <w:rFonts w:cs="Tahoma"/>
                                <w:color w:val="014F6E"/>
                              </w:rPr>
                              <w:t xml:space="preserve"> | Tel: 206-623-4321 | Fax: 206-623-5420 | </w:t>
                            </w:r>
                            <w:r w:rsidRPr="00516377">
                              <w:rPr>
                                <w:rFonts w:cs="Tahoma"/>
                                <w:b/>
                                <w:color w:val="014F6E"/>
                              </w:rPr>
                              <w:t>www.defensenet.org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0FB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679.5pt;width:53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QmIAIAAB4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" stroked="f">
                <v:textbox style="mso-fit-shape-to-text:t">
                  <w:txbxContent>
                    <w:p w:rsidR="00741F63" w:rsidRPr="00516377" w:rsidRDefault="00741F63" w:rsidP="00741F63">
                      <w:pPr>
                        <w:jc w:val="center"/>
                        <w:rPr>
                          <w:rFonts w:cs="Tahoma"/>
                        </w:rPr>
                      </w:pPr>
                      <w:r w:rsidRPr="00516377">
                        <w:rPr>
                          <w:rFonts w:cs="Tahoma"/>
                          <w:color w:val="014F6E"/>
                        </w:rPr>
                        <w:t>110 Prefontaine Pl S, Ste 610 Seattle, WA 9810</w:t>
                      </w:r>
                      <w:r>
                        <w:rPr>
                          <w:rFonts w:cs="Tahoma"/>
                          <w:color w:val="014F6E"/>
                        </w:rPr>
                        <w:t>4</w:t>
                      </w:r>
                      <w:r w:rsidRPr="00516377">
                        <w:rPr>
                          <w:rFonts w:cs="Tahoma"/>
                          <w:color w:val="014F6E"/>
                        </w:rPr>
                        <w:t xml:space="preserve"> | Tel: 206-623-4321 | Fax: 206-623-5420 | </w:t>
                      </w:r>
                      <w:r w:rsidRPr="00516377">
                        <w:rPr>
                          <w:rFonts w:cs="Tahoma"/>
                          <w:b/>
                          <w:color w:val="014F6E"/>
                        </w:rPr>
                        <w:t>www.defensenet.org</w:t>
                      </w:r>
                    </w:p>
                  </w:txbxContent>
                </v:textbox>
              </v:shape>
            </w:pict>
          </mc:Fallback>
        </mc:AlternateContent>
      </w:r>
    </w:p>
    <w:p w:rsidR="00741F63" w:rsidRPr="00482559" w:rsidRDefault="00741F63" w:rsidP="00741F63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:rsidR="00BA065F" w:rsidRDefault="00BA065F" w:rsidP="00741F63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BA065F" w:rsidRPr="00482559" w:rsidRDefault="00741F63" w:rsidP="00741F63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482559">
        <w:rPr>
          <w:rFonts w:ascii="Arial Narrow" w:hAnsi="Arial Narrow"/>
          <w:b/>
          <w:sz w:val="20"/>
          <w:szCs w:val="20"/>
        </w:rPr>
        <w:t>Expanding Eligibility for Sentencing Alternatives for Parents</w:t>
      </w:r>
      <w:r w:rsidR="00BA065F" w:rsidRPr="00482559">
        <w:rPr>
          <w:rStyle w:val="FootnoteReference"/>
          <w:rFonts w:ascii="Arial Narrow" w:hAnsi="Arial Narrow"/>
          <w:b/>
        </w:rPr>
        <w:footnoteReference w:id="1"/>
      </w:r>
    </w:p>
    <w:p w:rsidR="00741F63" w:rsidRDefault="00741F63" w:rsidP="00741F63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482559">
        <w:rPr>
          <w:rFonts w:ascii="Arial Narrow" w:hAnsi="Arial Narrow"/>
          <w:b/>
          <w:sz w:val="20"/>
          <w:szCs w:val="20"/>
        </w:rPr>
        <w:t>RCW 9.94A.655</w:t>
      </w:r>
      <w:r>
        <w:rPr>
          <w:rFonts w:ascii="Arial Narrow" w:hAnsi="Arial Narrow"/>
          <w:b/>
          <w:sz w:val="20"/>
          <w:szCs w:val="20"/>
        </w:rPr>
        <w:t>1</w:t>
      </w:r>
      <w:r w:rsidRPr="00482559">
        <w:rPr>
          <w:rFonts w:ascii="Arial Narrow" w:hAnsi="Arial Narrow"/>
          <w:b/>
          <w:sz w:val="20"/>
          <w:szCs w:val="20"/>
        </w:rPr>
        <w:t xml:space="preserve"> (</w:t>
      </w:r>
      <w:r>
        <w:rPr>
          <w:rFonts w:ascii="Arial Narrow" w:hAnsi="Arial Narrow"/>
          <w:b/>
          <w:sz w:val="20"/>
          <w:szCs w:val="20"/>
        </w:rPr>
        <w:t xml:space="preserve">“Community Parenting </w:t>
      </w:r>
      <w:r w:rsidR="00BA065F" w:rsidRPr="00482559">
        <w:rPr>
          <w:rFonts w:ascii="Arial Narrow" w:hAnsi="Arial Narrow"/>
          <w:b/>
          <w:sz w:val="20"/>
          <w:szCs w:val="20"/>
        </w:rPr>
        <w:t>A</w:t>
      </w:r>
      <w:r w:rsidR="00BA065F">
        <w:rPr>
          <w:rFonts w:ascii="Arial Narrow" w:hAnsi="Arial Narrow"/>
          <w:b/>
          <w:sz w:val="20"/>
          <w:szCs w:val="20"/>
        </w:rPr>
        <w:t>lternative</w:t>
      </w:r>
      <w:r w:rsidRPr="00482559">
        <w:rPr>
          <w:rFonts w:ascii="Arial Narrow" w:hAnsi="Arial Narrow"/>
          <w:b/>
          <w:sz w:val="20"/>
          <w:szCs w:val="20"/>
        </w:rPr>
        <w:t xml:space="preserve">”) </w:t>
      </w:r>
    </w:p>
    <w:p w:rsidR="00BA065F" w:rsidRPr="00482559" w:rsidRDefault="00BA065F" w:rsidP="00741F63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5040"/>
        <w:gridCol w:w="4860"/>
      </w:tblGrid>
      <w:tr w:rsidR="00EA7C08" w:rsidRPr="00482559" w:rsidTr="00A9173E">
        <w:trPr>
          <w:jc w:val="center"/>
        </w:trPr>
        <w:tc>
          <w:tcPr>
            <w:tcW w:w="1705" w:type="dxa"/>
          </w:tcPr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b/>
                <w:sz w:val="20"/>
                <w:szCs w:val="20"/>
              </w:rPr>
              <w:t>Current Eligibility</w:t>
            </w:r>
          </w:p>
        </w:tc>
        <w:tc>
          <w:tcPr>
            <w:tcW w:w="4860" w:type="dxa"/>
          </w:tcPr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Bill as Passed the Legislature</w:t>
            </w:r>
          </w:p>
        </w:tc>
      </w:tr>
      <w:tr w:rsidR="00EA7C08" w:rsidRPr="00482559" w:rsidTr="00A9173E">
        <w:trPr>
          <w:jc w:val="center"/>
        </w:trPr>
        <w:tc>
          <w:tcPr>
            <w:tcW w:w="1705" w:type="dxa"/>
          </w:tcPr>
          <w:p w:rsidR="00EA7C08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EA7C08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Prison-</w:t>
            </w:r>
            <w:r w:rsidRPr="00482559">
              <w:rPr>
                <w:rFonts w:ascii="Arial Narrow" w:hAnsi="Arial Narrow" w:cstheme="minorHAnsi"/>
                <w:b/>
                <w:sz w:val="20"/>
                <w:szCs w:val="20"/>
              </w:rPr>
              <w:t>Based Option</w:t>
            </w:r>
          </w:p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A7C08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b/>
                <w:sz w:val="20"/>
                <w:szCs w:val="20"/>
              </w:rPr>
              <w:t>RCW 9.94A.655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1</w:t>
            </w:r>
          </w:p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A7C08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EA7C08" w:rsidRDefault="00A9173E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Newly amended RCW 9.94A.6551</w:t>
            </w:r>
          </w:p>
        </w:tc>
      </w:tr>
      <w:tr w:rsidR="00EA7C08" w:rsidRPr="00482559" w:rsidTr="00A9173E">
        <w:trPr>
          <w:trHeight w:val="611"/>
          <w:jc w:val="center"/>
        </w:trPr>
        <w:tc>
          <w:tcPr>
            <w:tcW w:w="1705" w:type="dxa"/>
          </w:tcPr>
          <w:p w:rsidR="00EA7C08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EA7C08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Length of prison sentence</w:t>
            </w:r>
          </w:p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sz w:val="20"/>
                <w:szCs w:val="20"/>
              </w:rPr>
              <w:t>High end of standard range is more than 12 months</w:t>
            </w:r>
          </w:p>
        </w:tc>
        <w:tc>
          <w:tcPr>
            <w:tcW w:w="486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Same, no changes.</w:t>
            </w:r>
          </w:p>
        </w:tc>
      </w:tr>
      <w:tr w:rsidR="00EA7C08" w:rsidRPr="00482559" w:rsidTr="00A9173E">
        <w:trPr>
          <w:trHeight w:val="611"/>
          <w:jc w:val="center"/>
        </w:trPr>
        <w:tc>
          <w:tcPr>
            <w:tcW w:w="1705" w:type="dxa"/>
          </w:tcPr>
          <w:p w:rsidR="00EA7C08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Which current convictions qualify?</w:t>
            </w:r>
          </w:p>
        </w:tc>
        <w:tc>
          <w:tcPr>
            <w:tcW w:w="504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sz w:val="20"/>
                <w:szCs w:val="20"/>
              </w:rPr>
              <w:t>No current conviction for a felony that is a sex or violent offense.</w:t>
            </w:r>
          </w:p>
        </w:tc>
        <w:tc>
          <w:tcPr>
            <w:tcW w:w="4860" w:type="dxa"/>
          </w:tcPr>
          <w:p w:rsidR="00EA7C08" w:rsidRDefault="00EA7C08" w:rsidP="003816E7">
            <w:pPr>
              <w:tabs>
                <w:tab w:val="left" w:pos="1141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Default="00A9173E" w:rsidP="00A9173E">
            <w:pPr>
              <w:tabs>
                <w:tab w:val="left" w:pos="1141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A9173E">
              <w:rPr>
                <w:rFonts w:ascii="Arial Narrow" w:hAnsi="Arial Narrow" w:cstheme="minorHAnsi"/>
                <w:sz w:val="20"/>
                <w:szCs w:val="20"/>
              </w:rPr>
              <w:t>The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person</w:t>
            </w:r>
            <w:r w:rsidRPr="00A9173E">
              <w:rPr>
                <w:rFonts w:ascii="Arial Narrow" w:hAnsi="Arial Narrow" w:cstheme="minorHAnsi"/>
                <w:sz w:val="20"/>
                <w:szCs w:val="20"/>
              </w:rPr>
              <w:t xml:space="preserve"> has no current conviction for a felony that is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Pr="00A9173E">
              <w:rPr>
                <w:rFonts w:ascii="Arial Narrow" w:hAnsi="Arial Narrow" w:cstheme="minorHAnsi"/>
                <w:sz w:val="20"/>
                <w:szCs w:val="20"/>
              </w:rPr>
              <w:t>classified as a sex offen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se or a </w:t>
            </w:r>
            <w:r w:rsidRPr="00A9173E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serious violent offense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; or </w:t>
            </w:r>
          </w:p>
          <w:p w:rsidR="00A9173E" w:rsidRDefault="00A9173E" w:rsidP="00A9173E">
            <w:pPr>
              <w:tabs>
                <w:tab w:val="left" w:pos="1141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9173E" w:rsidRDefault="00A9173E" w:rsidP="00A9173E">
            <w:pPr>
              <w:tabs>
                <w:tab w:val="left" w:pos="1141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A9173E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The person has no current conviction for a violent offense, or</w:t>
            </w:r>
            <w:r w:rsidRPr="00A9173E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A9173E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where the offender has a current conviction for a violent offense, he or she has not been determined to be a high risk to reoffend</w:t>
            </w:r>
          </w:p>
          <w:p w:rsidR="00A9173E" w:rsidRDefault="00A9173E" w:rsidP="00A9173E">
            <w:pPr>
              <w:tabs>
                <w:tab w:val="left" w:pos="1141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9173E" w:rsidRDefault="00A9173E" w:rsidP="00A9173E">
            <w:pPr>
              <w:tabs>
                <w:tab w:val="left" w:pos="1141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A7C08" w:rsidRPr="00482559" w:rsidTr="00A9173E">
        <w:trPr>
          <w:trHeight w:val="611"/>
          <w:jc w:val="center"/>
        </w:trPr>
        <w:tc>
          <w:tcPr>
            <w:tcW w:w="1705" w:type="dxa"/>
          </w:tcPr>
          <w:p w:rsidR="00EA7C08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How </w:t>
            </w:r>
            <w:proofErr w:type="gramStart"/>
            <w:r>
              <w:rPr>
                <w:rFonts w:ascii="Arial Narrow" w:hAnsi="Arial Narrow" w:cstheme="minorHAnsi"/>
                <w:b/>
                <w:sz w:val="20"/>
                <w:szCs w:val="20"/>
              </w:rPr>
              <w:t>are non</w:t>
            </w:r>
            <w:r w:rsidR="00A9173E">
              <w:rPr>
                <w:rFonts w:ascii="Arial Narrow" w:hAnsi="Arial Narrow" w:cstheme="minorHAnsi"/>
                <w:b/>
                <w:sz w:val="20"/>
                <w:szCs w:val="20"/>
              </w:rPr>
              <w:t>-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citizens treated</w:t>
            </w:r>
            <w:proofErr w:type="gramEnd"/>
            <w:r>
              <w:rPr>
                <w:rFonts w:ascii="Arial Narrow" w:hAnsi="Arial Narrow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504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sz w:val="20"/>
                <w:szCs w:val="20"/>
              </w:rPr>
              <w:t>The person has not been found by the United States attorney general to be subject to a deportation detainer or order and does not become subject to a deportation order during the period of the sentence</w:t>
            </w:r>
          </w:p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sz w:val="20"/>
                <w:szCs w:val="20"/>
              </w:rPr>
              <w:t xml:space="preserve">Removed. </w:t>
            </w:r>
          </w:p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sz w:val="20"/>
                <w:szCs w:val="20"/>
              </w:rPr>
              <w:t>No ban on noncitizens applying for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Community Parenting Alternative (CPA).</w:t>
            </w:r>
          </w:p>
        </w:tc>
      </w:tr>
      <w:tr w:rsidR="00EA7C08" w:rsidRPr="00482559" w:rsidTr="00A9173E">
        <w:trPr>
          <w:trHeight w:val="611"/>
          <w:jc w:val="center"/>
        </w:trPr>
        <w:tc>
          <w:tcPr>
            <w:tcW w:w="1705" w:type="dxa"/>
          </w:tcPr>
          <w:p w:rsidR="00EA7C08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Signing DCYF releases of information for DOC</w:t>
            </w:r>
          </w:p>
        </w:tc>
        <w:tc>
          <w:tcPr>
            <w:tcW w:w="504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sz w:val="20"/>
                <w:szCs w:val="20"/>
              </w:rPr>
              <w:t xml:space="preserve">The person signs any release of information waivers required to allow information regarding current or prior child welfare cases to </w:t>
            </w:r>
            <w:proofErr w:type="gramStart"/>
            <w:r w:rsidRPr="00482559">
              <w:rPr>
                <w:rFonts w:ascii="Arial Narrow" w:hAnsi="Arial Narrow" w:cstheme="minorHAnsi"/>
                <w:sz w:val="20"/>
                <w:szCs w:val="20"/>
              </w:rPr>
              <w:t>be shared</w:t>
            </w:r>
            <w:proofErr w:type="gramEnd"/>
            <w:r w:rsidRPr="00482559">
              <w:rPr>
                <w:rFonts w:ascii="Arial Narrow" w:hAnsi="Arial Narrow" w:cstheme="minorHAnsi"/>
                <w:sz w:val="20"/>
                <w:szCs w:val="20"/>
              </w:rPr>
              <w:t xml:space="preserve"> with the department and the court.</w:t>
            </w:r>
          </w:p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sz w:val="20"/>
                <w:szCs w:val="20"/>
              </w:rPr>
              <w:t>Same, no changes.</w:t>
            </w:r>
          </w:p>
        </w:tc>
      </w:tr>
      <w:tr w:rsidR="00EA7C08" w:rsidRPr="00482559" w:rsidTr="00A9173E">
        <w:trPr>
          <w:trHeight w:val="611"/>
          <w:jc w:val="center"/>
        </w:trPr>
        <w:tc>
          <w:tcPr>
            <w:tcW w:w="1705" w:type="dxa"/>
          </w:tcPr>
          <w:p w:rsidR="00EA7C08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Which parents and caregivers can apply?</w:t>
            </w:r>
          </w:p>
        </w:tc>
        <w:tc>
          <w:tcPr>
            <w:tcW w:w="504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The person is one of these:</w:t>
            </w:r>
          </w:p>
          <w:p w:rsidR="00EA7C08" w:rsidRDefault="00EA7C08" w:rsidP="009609D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Has </w:t>
            </w:r>
            <w:r w:rsidRPr="003816E7">
              <w:rPr>
                <w:rFonts w:ascii="Arial Narrow" w:hAnsi="Arial Narrow" w:cstheme="minorHAnsi"/>
                <w:sz w:val="20"/>
                <w:szCs w:val="20"/>
              </w:rPr>
              <w:t>physical or legal custody of a minor child</w:t>
            </w:r>
          </w:p>
          <w:p w:rsidR="00EA7C08" w:rsidRDefault="00EA7C08" w:rsidP="003816E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Has </w:t>
            </w:r>
            <w:r w:rsidRPr="003816E7">
              <w:rPr>
                <w:rFonts w:ascii="Arial Narrow" w:hAnsi="Arial Narrow" w:cstheme="minorHAnsi"/>
                <w:sz w:val="20"/>
                <w:szCs w:val="20"/>
              </w:rPr>
              <w:t>a proven, established, ongoing, and substantial relationship with his or her minor child that existed prior to the commission of the current offense; or</w:t>
            </w:r>
          </w:p>
          <w:p w:rsidR="00EA7C08" w:rsidRPr="003816E7" w:rsidRDefault="00EA7C08" w:rsidP="003816E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3816E7">
              <w:rPr>
                <w:rFonts w:ascii="Arial Narrow" w:hAnsi="Arial Narrow" w:cstheme="minorHAnsi"/>
                <w:sz w:val="20"/>
                <w:szCs w:val="20"/>
              </w:rPr>
              <w:t>Is a legal guardian of a child that was under the age of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3816E7">
              <w:rPr>
                <w:rFonts w:ascii="Arial Narrow" w:hAnsi="Arial Narrow" w:cstheme="minorHAnsi"/>
                <w:sz w:val="20"/>
                <w:szCs w:val="20"/>
              </w:rPr>
              <w:t>eighteen at the time of the current offense</w:t>
            </w:r>
          </w:p>
        </w:tc>
        <w:tc>
          <w:tcPr>
            <w:tcW w:w="486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sz w:val="20"/>
                <w:szCs w:val="20"/>
              </w:rPr>
              <w:t>The person is only one of these:</w:t>
            </w:r>
          </w:p>
          <w:p w:rsidR="00EA7C08" w:rsidRDefault="00EA7C08" w:rsidP="003816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741F63">
              <w:rPr>
                <w:rFonts w:ascii="Arial Narrow" w:hAnsi="Arial Narrow" w:cstheme="minorHAnsi"/>
                <w:sz w:val="20"/>
                <w:szCs w:val="20"/>
              </w:rPr>
              <w:t>A parent with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741F63">
              <w:rPr>
                <w:rFonts w:ascii="Arial Narrow" w:hAnsi="Arial Narrow" w:cstheme="minorHAnsi"/>
                <w:sz w:val="20"/>
                <w:szCs w:val="20"/>
              </w:rPr>
              <w:t>guardianship or legal custody of a minor child</w:t>
            </w:r>
          </w:p>
          <w:p w:rsidR="00EA7C08" w:rsidRPr="00741F63" w:rsidRDefault="00EA7C08" w:rsidP="003816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741F63">
              <w:rPr>
                <w:rFonts w:ascii="Arial Narrow" w:hAnsi="Arial Narrow" w:cstheme="minorHAnsi"/>
                <w:sz w:val="20"/>
                <w:szCs w:val="20"/>
              </w:rPr>
              <w:lastRenderedPageBreak/>
              <w:t>An expectant parent (a pregnant or other parent awaiting the birth of his or her child, or an adoptive parent or person in the process of a final adoption)</w:t>
            </w:r>
          </w:p>
          <w:p w:rsidR="00EA7C08" w:rsidRPr="00482559" w:rsidRDefault="00EA7C08" w:rsidP="003816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sz w:val="20"/>
                <w:szCs w:val="20"/>
              </w:rPr>
              <w:t>A legal guardian of a minor child</w:t>
            </w:r>
          </w:p>
          <w:p w:rsidR="00EA7C08" w:rsidRPr="00482559" w:rsidRDefault="00EA7C08" w:rsidP="003816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sz w:val="20"/>
                <w:szCs w:val="20"/>
              </w:rPr>
              <w:t>A biological parent, adoptive parent, custodian, or stepparent with a proven, established, ongoing, and substantial relationship with a minor child that existed at the time of the offense</w:t>
            </w:r>
          </w:p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A7C08" w:rsidRPr="00482559" w:rsidTr="00A9173E">
        <w:trPr>
          <w:trHeight w:val="611"/>
          <w:jc w:val="center"/>
        </w:trPr>
        <w:tc>
          <w:tcPr>
            <w:tcW w:w="1705" w:type="dxa"/>
          </w:tcPr>
          <w:p w:rsidR="00A9173E" w:rsidRDefault="00A9173E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EA7C08" w:rsidRDefault="00A9173E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Placement of the person on E</w:t>
            </w:r>
            <w:r w:rsidR="00EA7C08">
              <w:rPr>
                <w:rFonts w:ascii="Arial Narrow" w:hAnsi="Arial Narrow" w:cstheme="minorHAnsi"/>
                <w:b/>
                <w:sz w:val="20"/>
                <w:szCs w:val="20"/>
              </w:rPr>
              <w:t>lectronic Home monitoring is in the child’s best interests</w:t>
            </w:r>
          </w:p>
          <w:p w:rsidR="00A9173E" w:rsidRPr="00482559" w:rsidRDefault="00A9173E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Yes.</w:t>
            </w:r>
          </w:p>
        </w:tc>
        <w:tc>
          <w:tcPr>
            <w:tcW w:w="486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Same, no changes.</w:t>
            </w:r>
          </w:p>
        </w:tc>
      </w:tr>
      <w:tr w:rsidR="00EA7C08" w:rsidRPr="00482559" w:rsidTr="00A9173E">
        <w:trPr>
          <w:trHeight w:val="611"/>
          <w:jc w:val="center"/>
        </w:trPr>
        <w:tc>
          <w:tcPr>
            <w:tcW w:w="1705" w:type="dxa"/>
          </w:tcPr>
          <w:p w:rsidR="00EA7C08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How </w:t>
            </w:r>
            <w:proofErr w:type="gramStart"/>
            <w:r w:rsidRPr="00482559">
              <w:rPr>
                <w:rFonts w:ascii="Arial Narrow" w:hAnsi="Arial Narrow" w:cstheme="minorHAnsi"/>
                <w:b/>
                <w:sz w:val="20"/>
                <w:szCs w:val="20"/>
              </w:rPr>
              <w:t>are prior juvenile adjudications treated</w:t>
            </w:r>
            <w:proofErr w:type="gramEnd"/>
            <w:r w:rsidRPr="00482559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? </w:t>
            </w:r>
          </w:p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A9173E">
              <w:rPr>
                <w:rFonts w:ascii="Arial Narrow" w:hAnsi="Arial Narrow" w:cstheme="minorHAnsi"/>
                <w:sz w:val="20"/>
                <w:szCs w:val="20"/>
              </w:rPr>
              <w:t xml:space="preserve">ll juvenile adjudications </w:t>
            </w:r>
            <w:proofErr w:type="gramStart"/>
            <w:r w:rsidR="00A9173E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482559">
              <w:rPr>
                <w:rFonts w:ascii="Arial Narrow" w:hAnsi="Arial Narrow" w:cstheme="minorHAnsi"/>
                <w:sz w:val="20"/>
                <w:szCs w:val="20"/>
              </w:rPr>
              <w:t>re considered</w:t>
            </w:r>
            <w:proofErr w:type="gram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for eligibility</w:t>
            </w:r>
            <w:r w:rsidRPr="00482559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Pr="00482559" w:rsidRDefault="00A9173E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9173E">
              <w:rPr>
                <w:rFonts w:ascii="Arial Narrow" w:hAnsi="Arial Narrow" w:cstheme="minorHAnsi"/>
                <w:sz w:val="20"/>
                <w:szCs w:val="20"/>
              </w:rPr>
              <w:t>Except for sex offenses and serious viole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nt offenses, prior </w:t>
            </w:r>
            <w:r w:rsidRPr="00A9173E">
              <w:rPr>
                <w:rFonts w:ascii="Arial Narrow" w:hAnsi="Arial Narrow" w:cstheme="minorHAnsi"/>
                <w:sz w:val="20"/>
                <w:szCs w:val="20"/>
              </w:rPr>
              <w:t>juvenile adjudications are not consid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ered offenses when </w:t>
            </w:r>
            <w:proofErr w:type="gramStart"/>
            <w:r>
              <w:rPr>
                <w:rFonts w:ascii="Arial Narrow" w:hAnsi="Arial Narrow" w:cstheme="minorHAnsi"/>
                <w:sz w:val="20"/>
                <w:szCs w:val="20"/>
              </w:rPr>
              <w:t xml:space="preserve">considering  </w:t>
            </w:r>
            <w:r w:rsidRPr="00A9173E">
              <w:rPr>
                <w:rFonts w:ascii="Arial Narrow" w:hAnsi="Arial Narrow" w:cstheme="minorHAnsi"/>
                <w:sz w:val="20"/>
                <w:szCs w:val="20"/>
              </w:rPr>
              <w:t>eligibility</w:t>
            </w:r>
            <w:proofErr w:type="gramEnd"/>
            <w:r w:rsidRPr="00A9173E">
              <w:rPr>
                <w:rFonts w:ascii="Arial Narrow" w:hAnsi="Arial Narrow" w:cstheme="minorHAnsi"/>
                <w:sz w:val="20"/>
                <w:szCs w:val="20"/>
              </w:rPr>
              <w:t xml:space="preserve"> for the parenting program developed by the department.</w:t>
            </w:r>
          </w:p>
        </w:tc>
      </w:tr>
      <w:tr w:rsidR="00EA7C08" w:rsidRPr="00482559" w:rsidTr="00A9173E">
        <w:trPr>
          <w:trHeight w:val="611"/>
          <w:jc w:val="center"/>
        </w:trPr>
        <w:tc>
          <w:tcPr>
            <w:tcW w:w="1705" w:type="dxa"/>
          </w:tcPr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b/>
                <w:sz w:val="20"/>
                <w:szCs w:val="20"/>
                <w:highlight w:val="yellow"/>
              </w:rPr>
              <w:br/>
            </w:r>
            <w:r w:rsidRPr="00482559">
              <w:rPr>
                <w:rFonts w:ascii="Arial Narrow" w:hAnsi="Arial Narrow" w:cstheme="minorHAnsi"/>
                <w:b/>
                <w:sz w:val="20"/>
                <w:szCs w:val="20"/>
              </w:rPr>
              <w:t>Information about open child welfare involvement</w:t>
            </w:r>
          </w:p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40" w:type="dxa"/>
          </w:tcPr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82559">
              <w:rPr>
                <w:rFonts w:ascii="Arial Narrow" w:hAnsi="Arial Narrow" w:cstheme="minorHAnsi"/>
                <w:sz w:val="20"/>
                <w:szCs w:val="20"/>
              </w:rPr>
              <w:t>Information about open child welfare cases in court only</w:t>
            </w:r>
          </w:p>
        </w:tc>
        <w:tc>
          <w:tcPr>
            <w:tcW w:w="486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A6009">
              <w:rPr>
                <w:rFonts w:ascii="Arial Narrow" w:hAnsi="Arial Narrow" w:cstheme="minorHAnsi"/>
                <w:sz w:val="20"/>
                <w:szCs w:val="20"/>
              </w:rPr>
              <w:t>Same, but adds language that DCYF may report the services agreed to by the person working voluntarily with DCYF or the services ordered by the child welfare court</w:t>
            </w:r>
          </w:p>
        </w:tc>
      </w:tr>
      <w:tr w:rsidR="00EA7C08" w:rsidRPr="00482559" w:rsidTr="00A9173E">
        <w:trPr>
          <w:trHeight w:val="611"/>
          <w:jc w:val="center"/>
        </w:trPr>
        <w:tc>
          <w:tcPr>
            <w:tcW w:w="1705" w:type="dxa"/>
          </w:tcPr>
          <w:p w:rsidR="00EA7C08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EA7C08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DOC may require parents to participate in programming and treatment </w:t>
            </w:r>
          </w:p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Yes.</w:t>
            </w:r>
          </w:p>
        </w:tc>
        <w:tc>
          <w:tcPr>
            <w:tcW w:w="486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A6009">
              <w:rPr>
                <w:rFonts w:ascii="Arial Narrow" w:hAnsi="Arial Narrow" w:cstheme="minorHAnsi"/>
                <w:sz w:val="20"/>
                <w:szCs w:val="20"/>
              </w:rPr>
              <w:t xml:space="preserve">Adds that DOC shall consider the </w:t>
            </w:r>
            <w:proofErr w:type="gramStart"/>
            <w:r w:rsidRPr="00EA6009">
              <w:rPr>
                <w:rFonts w:ascii="Arial Narrow" w:hAnsi="Arial Narrow" w:cstheme="minorHAnsi"/>
                <w:sz w:val="20"/>
                <w:szCs w:val="20"/>
              </w:rPr>
              <w:t>person’s</w:t>
            </w:r>
            <w:proofErr w:type="gramEnd"/>
            <w:r w:rsidRPr="00EA6009">
              <w:rPr>
                <w:rFonts w:ascii="Arial Narrow" w:hAnsi="Arial Narrow" w:cstheme="minorHAnsi"/>
                <w:sz w:val="20"/>
                <w:szCs w:val="20"/>
              </w:rPr>
              <w:t xml:space="preserve"> stated needs.</w:t>
            </w:r>
          </w:p>
        </w:tc>
      </w:tr>
      <w:tr w:rsidR="00EA7C08" w:rsidRPr="00482559" w:rsidTr="00A9173E">
        <w:trPr>
          <w:trHeight w:val="1142"/>
          <w:jc w:val="center"/>
        </w:trPr>
        <w:tc>
          <w:tcPr>
            <w:tcW w:w="1705" w:type="dxa"/>
          </w:tcPr>
          <w:p w:rsidR="00EA7C08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If revoked from EHM</w:t>
            </w:r>
          </w:p>
        </w:tc>
        <w:tc>
          <w:tcPr>
            <w:tcW w:w="504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Pr="00482559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Returns to prison for remainder of sentence</w:t>
            </w:r>
          </w:p>
        </w:tc>
        <w:tc>
          <w:tcPr>
            <w:tcW w:w="4860" w:type="dxa"/>
          </w:tcPr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EA7C08" w:rsidRDefault="00EA7C08" w:rsidP="003816E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Same, no changes.</w:t>
            </w: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4950"/>
        <w:gridCol w:w="4860"/>
      </w:tblGrid>
      <w:tr w:rsidR="00A9173E" w:rsidRPr="00482559" w:rsidTr="001D128D">
        <w:trPr>
          <w:trHeight w:val="1043"/>
          <w:jc w:val="center"/>
        </w:trPr>
        <w:tc>
          <w:tcPr>
            <w:tcW w:w="1705" w:type="dxa"/>
          </w:tcPr>
          <w:p w:rsidR="00A9173E" w:rsidRDefault="00A9173E" w:rsidP="001D128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A9173E" w:rsidRDefault="00A9173E" w:rsidP="001D128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A9173E" w:rsidRDefault="00A9173E" w:rsidP="001D128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Definition of the term “minor child”</w:t>
            </w:r>
          </w:p>
        </w:tc>
        <w:tc>
          <w:tcPr>
            <w:tcW w:w="4950" w:type="dxa"/>
          </w:tcPr>
          <w:p w:rsidR="00A9173E" w:rsidRDefault="00A9173E" w:rsidP="001D128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9173E" w:rsidRDefault="00A9173E" w:rsidP="001D128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9173E" w:rsidRDefault="00A9173E" w:rsidP="001D128D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Defined at RCW 9.94A.030 (32):“Minor Child” means </w:t>
            </w:r>
            <w:r w:rsidRPr="00231B7E">
              <w:rPr>
                <w:rFonts w:ascii="Arial Narrow" w:hAnsi="Arial Narrow" w:cstheme="minorHAnsi"/>
                <w:sz w:val="20"/>
                <w:szCs w:val="20"/>
              </w:rPr>
              <w:t>a bio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logical or adopted child of the </w:t>
            </w:r>
            <w:r w:rsidRPr="00231B7E">
              <w:rPr>
                <w:rFonts w:ascii="Arial Narrow" w:hAnsi="Arial Narrow" w:cstheme="minorHAnsi"/>
                <w:sz w:val="20"/>
                <w:szCs w:val="20"/>
              </w:rPr>
              <w:t>offender who is under age eightee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n at the time of the offender's </w:t>
            </w:r>
            <w:r w:rsidRPr="00231B7E">
              <w:rPr>
                <w:rFonts w:ascii="Arial Narrow" w:hAnsi="Arial Narrow" w:cstheme="minorHAnsi"/>
                <w:sz w:val="20"/>
                <w:szCs w:val="20"/>
              </w:rPr>
              <w:t>current offense.</w:t>
            </w:r>
          </w:p>
          <w:p w:rsidR="00A9173E" w:rsidRDefault="00A9173E" w:rsidP="001D128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9173E" w:rsidRDefault="00A9173E" w:rsidP="001D128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A9173E" w:rsidRPr="00231B7E" w:rsidRDefault="00A9173E" w:rsidP="001D128D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  <w:p w:rsidR="00A9173E" w:rsidRDefault="00A9173E" w:rsidP="001D128D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  <w:p w:rsidR="00A9173E" w:rsidRDefault="00A9173E" w:rsidP="001D128D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231B7E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Deletes definition at RCW9.94A.030 (32). </w:t>
            </w: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Now </w:t>
            </w:r>
            <w:r w:rsidRPr="00231B7E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defined</w:t>
            </w: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at</w:t>
            </w:r>
            <w:r w:rsidRPr="00231B7E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RCW 9.94A.655</w:t>
            </w: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(10</w:t>
            </w:r>
            <w:proofErr w:type="gramStart"/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)(</w:t>
            </w:r>
            <w:proofErr w:type="gramEnd"/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b):  “Minor Child” means </w:t>
            </w:r>
            <w:r w:rsidRPr="00FF2DED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a </w:t>
            </w: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child under the age of eighteen.</w:t>
            </w:r>
          </w:p>
          <w:p w:rsidR="00A9173E" w:rsidRPr="00231B7E" w:rsidRDefault="00A9173E" w:rsidP="001D128D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  <w:p w:rsidR="00A9173E" w:rsidRPr="00231B7E" w:rsidRDefault="00A9173E" w:rsidP="001D128D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  <w:p w:rsidR="00A9173E" w:rsidRPr="00231B7E" w:rsidRDefault="00A9173E" w:rsidP="001D128D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</w:tc>
      </w:tr>
    </w:tbl>
    <w:p w:rsidR="00741F63" w:rsidRPr="00482559" w:rsidRDefault="00741F63" w:rsidP="003816E7">
      <w:pPr>
        <w:tabs>
          <w:tab w:val="left" w:pos="900"/>
        </w:tabs>
        <w:rPr>
          <w:rFonts w:ascii="Arial Narrow" w:hAnsi="Arial Narrow"/>
          <w:sz w:val="20"/>
          <w:szCs w:val="20"/>
        </w:rPr>
      </w:pPr>
    </w:p>
    <w:p w:rsidR="008F2E24" w:rsidRDefault="008F2E24"/>
    <w:sectPr w:rsidR="008F2E24" w:rsidSect="00741F63">
      <w:footerReference w:type="default" r:id="rId9"/>
      <w:footerReference w:type="first" r:id="rId10"/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63" w:rsidRDefault="00741F63" w:rsidP="00741F63">
      <w:pPr>
        <w:spacing w:after="0" w:line="240" w:lineRule="auto"/>
      </w:pPr>
      <w:r>
        <w:separator/>
      </w:r>
    </w:p>
  </w:endnote>
  <w:endnote w:type="continuationSeparator" w:id="0">
    <w:p w:rsidR="00741F63" w:rsidRDefault="00741F63" w:rsidP="0074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763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F63" w:rsidRDefault="00741F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E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3054" w:rsidRDefault="007D2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21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F63" w:rsidRDefault="007D2E7F">
        <w:pPr>
          <w:pStyle w:val="Footer"/>
          <w:jc w:val="right"/>
        </w:pPr>
      </w:p>
    </w:sdtContent>
  </w:sdt>
  <w:p w:rsidR="00D51A22" w:rsidRDefault="007D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63" w:rsidRDefault="00741F63" w:rsidP="00741F63">
      <w:pPr>
        <w:spacing w:after="0" w:line="240" w:lineRule="auto"/>
      </w:pPr>
      <w:r>
        <w:separator/>
      </w:r>
    </w:p>
  </w:footnote>
  <w:footnote w:type="continuationSeparator" w:id="0">
    <w:p w:rsidR="00741F63" w:rsidRDefault="00741F63" w:rsidP="00741F63">
      <w:pPr>
        <w:spacing w:after="0" w:line="240" w:lineRule="auto"/>
      </w:pPr>
      <w:r>
        <w:continuationSeparator/>
      </w:r>
    </w:p>
  </w:footnote>
  <w:footnote w:id="1">
    <w:p w:rsidR="00BA065F" w:rsidRDefault="00BA065F" w:rsidP="00741F63">
      <w:pPr>
        <w:pStyle w:val="FootnoteText"/>
      </w:pPr>
      <w:r>
        <w:rPr>
          <w:rStyle w:val="FootnoteReference"/>
        </w:rPr>
        <w:footnoteRef/>
      </w:r>
      <w:r>
        <w:t xml:space="preserve"> Drafted by D’Adre Cunningham, Incarcerated Parents Project Resource Attorney at the Washing</w:t>
      </w:r>
      <w:r w:rsidR="003816E7">
        <w:t xml:space="preserve">ton Defender Association, on </w:t>
      </w:r>
      <w:r w:rsidR="007D2E7F">
        <w:t>11 March</w:t>
      </w:r>
      <w:bookmarkStart w:id="0" w:name="_GoBack"/>
      <w:bookmarkEnd w:id="0"/>
      <w:r>
        <w:t xml:space="preserve"> 2020.</w:t>
      </w:r>
      <w:r w:rsidRPr="00741F63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A5FD9"/>
    <w:multiLevelType w:val="hybridMultilevel"/>
    <w:tmpl w:val="9776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E0648"/>
    <w:multiLevelType w:val="hybridMultilevel"/>
    <w:tmpl w:val="76BC7E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D2E3EE4"/>
    <w:multiLevelType w:val="hybridMultilevel"/>
    <w:tmpl w:val="D6CE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63"/>
    <w:rsid w:val="003816E7"/>
    <w:rsid w:val="00741F63"/>
    <w:rsid w:val="00786CAD"/>
    <w:rsid w:val="007D2E7F"/>
    <w:rsid w:val="00860E49"/>
    <w:rsid w:val="008F2E24"/>
    <w:rsid w:val="00A9173E"/>
    <w:rsid w:val="00BA065F"/>
    <w:rsid w:val="00BE08E3"/>
    <w:rsid w:val="00C81CD7"/>
    <w:rsid w:val="00EA6009"/>
    <w:rsid w:val="00EA7C08"/>
    <w:rsid w:val="00EC6E7C"/>
    <w:rsid w:val="00F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DF92"/>
  <w15:chartTrackingRefBased/>
  <w15:docId w15:val="{E0A0EC33-D0D7-4B90-ADD6-AF96D964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63"/>
  </w:style>
  <w:style w:type="paragraph" w:styleId="Footer">
    <w:name w:val="footer"/>
    <w:basedOn w:val="Normal"/>
    <w:link w:val="FooterChar"/>
    <w:uiPriority w:val="99"/>
    <w:unhideWhenUsed/>
    <w:rsid w:val="0074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F63"/>
  </w:style>
  <w:style w:type="paragraph" w:styleId="FootnoteText">
    <w:name w:val="footnote text"/>
    <w:basedOn w:val="Normal"/>
    <w:link w:val="FootnoteTextChar"/>
    <w:uiPriority w:val="99"/>
    <w:semiHidden/>
    <w:unhideWhenUsed/>
    <w:rsid w:val="00741F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F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1F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06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06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06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3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9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1D1D-FECC-4885-85C8-5CE754E9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dcunningham</dc:creator>
  <cp:keywords/>
  <dc:description/>
  <cp:lastModifiedBy>dcunningham</cp:lastModifiedBy>
  <cp:revision>2</cp:revision>
  <cp:lastPrinted>2020-02-25T18:12:00Z</cp:lastPrinted>
  <dcterms:created xsi:type="dcterms:W3CDTF">2020-03-12T22:04:00Z</dcterms:created>
  <dcterms:modified xsi:type="dcterms:W3CDTF">2020-03-12T22:04:00Z</dcterms:modified>
</cp:coreProperties>
</file>