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13847" w14:textId="77777777" w:rsidR="00B339B5" w:rsidRDefault="00B339B5" w:rsidP="006F3196">
      <w:pPr>
        <w:spacing w:line="240" w:lineRule="auto"/>
        <w:ind w:left="-720"/>
        <w:jc w:val="center"/>
        <w:rPr>
          <w:rFonts w:ascii="Times New Roman" w:hAnsi="Times New Roman"/>
          <w:b/>
        </w:rPr>
      </w:pPr>
      <w:bookmarkStart w:id="0" w:name="_GoBack"/>
      <w:bookmarkEnd w:id="0"/>
      <w:r>
        <w:rPr>
          <w:rFonts w:ascii="Times New Roman" w:hAnsi="Times New Roman"/>
          <w:b/>
        </w:rPr>
        <w:t>FULLFILLING THE PROMISE OF GIDEON</w:t>
      </w:r>
    </w:p>
    <w:p w14:paraId="22413848" w14:textId="77777777" w:rsidR="00B339B5" w:rsidRDefault="00B339B5" w:rsidP="006F3196">
      <w:pPr>
        <w:spacing w:line="240" w:lineRule="auto"/>
        <w:ind w:left="-720"/>
        <w:jc w:val="center"/>
        <w:rPr>
          <w:rFonts w:ascii="Times New Roman" w:hAnsi="Times New Roman"/>
          <w:b/>
        </w:rPr>
      </w:pPr>
      <w:r>
        <w:rPr>
          <w:rFonts w:ascii="Times New Roman" w:hAnsi="Times New Roman"/>
          <w:b/>
        </w:rPr>
        <w:t>USE OF WRITS OF HABEAS CORPUS, RCW 7.36</w:t>
      </w:r>
    </w:p>
    <w:p w14:paraId="22413849" w14:textId="77777777" w:rsidR="00B339B5" w:rsidRDefault="00B339B5" w:rsidP="006F3196">
      <w:pPr>
        <w:spacing w:line="240" w:lineRule="auto"/>
        <w:ind w:left="-720"/>
        <w:jc w:val="center"/>
        <w:rPr>
          <w:rFonts w:ascii="Times New Roman" w:hAnsi="Times New Roman"/>
          <w:b/>
        </w:rPr>
      </w:pPr>
      <w:r>
        <w:rPr>
          <w:rFonts w:ascii="Times New Roman" w:hAnsi="Times New Roman"/>
          <w:b/>
        </w:rPr>
        <w:t>AND THE INTERLOCUTORY WRITS, RCW 7.16</w:t>
      </w:r>
    </w:p>
    <w:p w14:paraId="2241384A" w14:textId="77777777" w:rsidR="00B339B5" w:rsidRDefault="00B339B5" w:rsidP="006F3196">
      <w:pPr>
        <w:spacing w:line="240" w:lineRule="auto"/>
        <w:ind w:left="-720"/>
        <w:jc w:val="center"/>
        <w:rPr>
          <w:rFonts w:ascii="Times New Roman" w:hAnsi="Times New Roman"/>
        </w:rPr>
      </w:pPr>
      <w:r>
        <w:rPr>
          <w:rFonts w:ascii="Times New Roman" w:hAnsi="Times New Roman"/>
        </w:rPr>
        <w:t>Chris Jackson</w:t>
      </w:r>
    </w:p>
    <w:p w14:paraId="2241384B" w14:textId="77777777" w:rsidR="00B339B5" w:rsidRDefault="00B339B5" w:rsidP="006F3196">
      <w:pPr>
        <w:spacing w:line="240" w:lineRule="auto"/>
        <w:ind w:left="-720"/>
        <w:jc w:val="center"/>
        <w:rPr>
          <w:rFonts w:ascii="Times New Roman" w:hAnsi="Times New Roman"/>
        </w:rPr>
      </w:pPr>
      <w:r>
        <w:rPr>
          <w:rFonts w:ascii="Times New Roman" w:hAnsi="Times New Roman"/>
        </w:rPr>
        <w:t>The Defender Association</w:t>
      </w:r>
    </w:p>
    <w:p w14:paraId="2241384C" w14:textId="77777777" w:rsidR="00B339B5" w:rsidRDefault="0093409B" w:rsidP="006F3196">
      <w:pPr>
        <w:spacing w:line="240" w:lineRule="auto"/>
        <w:ind w:left="-720"/>
        <w:jc w:val="center"/>
        <w:rPr>
          <w:rFonts w:ascii="Times New Roman" w:hAnsi="Times New Roman"/>
        </w:rPr>
      </w:pPr>
      <w:r>
        <w:rPr>
          <w:rFonts w:ascii="Times New Roman" w:hAnsi="Times New Roman"/>
        </w:rPr>
        <w:t>September 23, 2014</w:t>
      </w:r>
    </w:p>
    <w:p w14:paraId="2241384D" w14:textId="77777777" w:rsidR="00B339B5" w:rsidRDefault="00B339B5" w:rsidP="006F3196">
      <w:pPr>
        <w:spacing w:line="240" w:lineRule="auto"/>
        <w:ind w:left="-720"/>
        <w:jc w:val="center"/>
        <w:rPr>
          <w:rFonts w:ascii="Times New Roman" w:hAnsi="Times New Roman"/>
        </w:rPr>
      </w:pPr>
      <w:r>
        <w:rPr>
          <w:rFonts w:ascii="Times New Roman" w:hAnsi="Times New Roman"/>
          <w:b/>
          <w:u w:val="single"/>
        </w:rPr>
        <w:t>WHAT ARE WRITS? A BRIEF HISTORY LESSON</w:t>
      </w:r>
    </w:p>
    <w:p w14:paraId="2241384E" w14:textId="77777777" w:rsidR="00B339B5" w:rsidRDefault="00B339B5" w:rsidP="00330930">
      <w:pPr>
        <w:spacing w:line="240" w:lineRule="auto"/>
        <w:ind w:left="-720" w:firstLine="720"/>
        <w:jc w:val="both"/>
        <w:rPr>
          <w:rFonts w:ascii="Times New Roman" w:hAnsi="Times New Roman"/>
        </w:rPr>
      </w:pPr>
      <w:r>
        <w:rPr>
          <w:rFonts w:ascii="Times New Roman" w:hAnsi="Times New Roman"/>
        </w:rPr>
        <w:t xml:space="preserve">Writs are powerful procedural mechanisms to secure relief from certain types illegal actions, most often by government actors.   These tools can be used to vindicate your client’s rights and protect your client from the unlawful conduct of judges, prosecutors, jails, and probation officers.   Superior courts have original jurisdiction to hear most types of writs.  </w:t>
      </w:r>
      <w:smartTag w:uri="urn:schemas-microsoft-com:office:smarttags" w:element="State">
        <w:smartTag w:uri="urn:schemas-microsoft-com:office:smarttags" w:element="place">
          <w:r>
            <w:rPr>
              <w:rFonts w:ascii="Times New Roman" w:hAnsi="Times New Roman"/>
            </w:rPr>
            <w:t>Wash.</w:t>
          </w:r>
        </w:smartTag>
      </w:smartTag>
      <w:r>
        <w:rPr>
          <w:rFonts w:ascii="Times New Roman" w:hAnsi="Times New Roman"/>
        </w:rPr>
        <w:t xml:space="preserve"> Const. Art. IV, Section 6.  </w:t>
      </w:r>
    </w:p>
    <w:p w14:paraId="2241384F" w14:textId="77777777" w:rsidR="00B339B5" w:rsidRDefault="00B339B5" w:rsidP="00A10728">
      <w:pPr>
        <w:spacing w:line="240" w:lineRule="auto"/>
        <w:jc w:val="both"/>
        <w:rPr>
          <w:rFonts w:ascii="Times New Roman" w:hAnsi="Times New Roman"/>
        </w:rPr>
      </w:pPr>
      <w:r w:rsidRPr="003038C6">
        <w:rPr>
          <w:rFonts w:ascii="Times New Roman" w:hAnsi="Times New Roman"/>
        </w:rPr>
        <w:t xml:space="preserve">SECTION 6 JURISDICTION OF SUPERIOR COURTS. </w:t>
      </w:r>
      <w:r>
        <w:rPr>
          <w:rFonts w:ascii="Times New Roman" w:hAnsi="Times New Roman"/>
        </w:rPr>
        <w:t xml:space="preserve">. . . </w:t>
      </w:r>
      <w:r w:rsidRPr="003038C6">
        <w:rPr>
          <w:rFonts w:ascii="Times New Roman" w:hAnsi="Times New Roman"/>
        </w:rPr>
        <w:t>The superior court shall have ori</w:t>
      </w:r>
      <w:r>
        <w:rPr>
          <w:rFonts w:ascii="Times New Roman" w:hAnsi="Times New Roman"/>
        </w:rPr>
        <w:t xml:space="preserve">ginal jurisdiction  . . . </w:t>
      </w:r>
      <w:r w:rsidRPr="00CC143F">
        <w:rPr>
          <w:rFonts w:ascii="Times New Roman" w:hAnsi="Times New Roman"/>
          <w:b/>
          <w:i/>
        </w:rPr>
        <w:t>for such special cases and proceedings</w:t>
      </w:r>
      <w:r w:rsidRPr="003038C6">
        <w:rPr>
          <w:rFonts w:ascii="Times New Roman" w:hAnsi="Times New Roman"/>
        </w:rPr>
        <w:t xml:space="preserve"> as are not otherwise provided for. </w:t>
      </w:r>
      <w:r>
        <w:rPr>
          <w:rFonts w:ascii="Times New Roman" w:hAnsi="Times New Roman"/>
        </w:rPr>
        <w:t xml:space="preserve">. . . . </w:t>
      </w:r>
      <w:r w:rsidRPr="003038C6">
        <w:rPr>
          <w:rFonts w:ascii="Times New Roman" w:hAnsi="Times New Roman"/>
        </w:rPr>
        <w:t xml:space="preserve">They shall have such appellate jurisdiction in cases arising in justices' and other inferior courts in their respective counties as may be prescribed by law. </w:t>
      </w:r>
      <w:r>
        <w:rPr>
          <w:rFonts w:ascii="Times New Roman" w:hAnsi="Times New Roman"/>
        </w:rPr>
        <w:t xml:space="preserve"> . . . </w:t>
      </w:r>
      <w:r w:rsidRPr="003038C6">
        <w:rPr>
          <w:rFonts w:ascii="Times New Roman" w:hAnsi="Times New Roman"/>
        </w:rPr>
        <w:t xml:space="preserve">Said courts and their judges shall have power to issue </w:t>
      </w:r>
      <w:r w:rsidRPr="00CC143F">
        <w:rPr>
          <w:rFonts w:ascii="Times New Roman" w:hAnsi="Times New Roman"/>
          <w:b/>
          <w:i/>
        </w:rPr>
        <w:t>writs of mandamus, quo warranto, review, certiorari, prohibition, and writs of habeas corpus</w:t>
      </w:r>
      <w:r w:rsidRPr="003038C6">
        <w:rPr>
          <w:rFonts w:ascii="Times New Roman" w:hAnsi="Times New Roman"/>
        </w:rPr>
        <w:t>, on petition by or on behalf of any person in actual custody in their respective counties. Injunctions and writs of prohibition and of habeas corpus may be issued and served on legal holidays and nonjudicial days.</w:t>
      </w:r>
    </w:p>
    <w:p w14:paraId="22413850" w14:textId="77777777" w:rsidR="00B339B5" w:rsidRDefault="00B339B5" w:rsidP="006F3196">
      <w:pPr>
        <w:spacing w:line="240" w:lineRule="auto"/>
        <w:ind w:left="-720" w:firstLine="720"/>
        <w:jc w:val="both"/>
        <w:rPr>
          <w:rFonts w:ascii="Times New Roman" w:hAnsi="Times New Roman"/>
        </w:rPr>
      </w:pPr>
      <w:r>
        <w:rPr>
          <w:rFonts w:ascii="Times New Roman" w:hAnsi="Times New Roman"/>
        </w:rPr>
        <w:t>There are two categories of writs:  the common law writs and the statutory writs.   The statutory writs provide relief in most circumstances covered by the common law writs and are the subject of this CLE.  But it is important to know the different types of writs and their scope because cases discussing writs do not always identify the specific type of writ at issue.</w:t>
      </w:r>
    </w:p>
    <w:p w14:paraId="22413851" w14:textId="77777777" w:rsidR="00B339B5" w:rsidRPr="001E2A0B" w:rsidRDefault="00B339B5" w:rsidP="006F3196">
      <w:pPr>
        <w:spacing w:line="240" w:lineRule="auto"/>
        <w:ind w:left="-720"/>
        <w:jc w:val="both"/>
        <w:rPr>
          <w:rFonts w:ascii="Times New Roman" w:hAnsi="Times New Roman"/>
        </w:rPr>
      </w:pPr>
      <w:r>
        <w:rPr>
          <w:rFonts w:ascii="Times New Roman" w:hAnsi="Times New Roman"/>
        </w:rPr>
        <w:tab/>
      </w:r>
      <w:r w:rsidRPr="00461F94">
        <w:rPr>
          <w:rFonts w:ascii="Times New Roman" w:hAnsi="Times New Roman"/>
          <w:b/>
          <w:u w:val="single"/>
        </w:rPr>
        <w:t>Writs of habeas corpus</w:t>
      </w:r>
      <w:r>
        <w:rPr>
          <w:rFonts w:ascii="Times New Roman" w:hAnsi="Times New Roman"/>
        </w:rPr>
        <w:t>:  the common law and the statutory writ, RCW 7.36.  The common law writ of habeas corpus (</w:t>
      </w:r>
      <w:r>
        <w:rPr>
          <w:rFonts w:ascii="Times New Roman" w:hAnsi="Times New Roman"/>
          <w:i/>
        </w:rPr>
        <w:t>“ad subjiciendum”)</w:t>
      </w:r>
      <w:r>
        <w:rPr>
          <w:rFonts w:ascii="Times New Roman" w:hAnsi="Times New Roman"/>
        </w:rPr>
        <w:t xml:space="preserve"> as it existed at the time the Washington Constitution was adopted in 1889 is protected by the suspension clause, Wash. Const. Art. I, Section 13, and is limited to persons confined by a court that lacked jurisdiction or a void judgment.  </w:t>
      </w:r>
      <w:r>
        <w:rPr>
          <w:rFonts w:ascii="Times New Roman" w:hAnsi="Times New Roman"/>
          <w:u w:val="single"/>
        </w:rPr>
        <w:t>In re Runyan</w:t>
      </w:r>
      <w:r>
        <w:rPr>
          <w:rFonts w:ascii="Times New Roman" w:hAnsi="Times New Roman"/>
        </w:rPr>
        <w:t xml:space="preserve">, 121 Wn.2d 432, 429-445, 853 P.2d 424 (1993).  This limited form of relief is not subject to the time bars for statutory writs and other forms of collateral attack.  </w:t>
      </w:r>
      <w:smartTag w:uri="urn:schemas-microsoft-com:office:smarttags" w:element="State">
        <w:smartTag w:uri="urn:schemas-microsoft-com:office:smarttags" w:element="place">
          <w:r>
            <w:rPr>
              <w:rFonts w:ascii="Times New Roman" w:hAnsi="Times New Roman"/>
              <w:u w:val="single"/>
            </w:rPr>
            <w:t>Id.</w:t>
          </w:r>
        </w:smartTag>
      </w:smartTag>
      <w:r>
        <w:rPr>
          <w:rFonts w:ascii="Times New Roman" w:hAnsi="Times New Roman"/>
        </w:rPr>
        <w:t xml:space="preserve">   The primary tool for relief that you will use is the statutory writ of habeas corpus in RCW 7.36, which was first enacted in 1854 and expanded in 1947.  The statutory habeas writ permits relatively broad and fast relief to persons subject to illegal </w:t>
      </w:r>
      <w:r w:rsidRPr="00202FF1">
        <w:rPr>
          <w:rFonts w:ascii="Times New Roman" w:hAnsi="Times New Roman"/>
          <w:b/>
          <w:i/>
        </w:rPr>
        <w:t>restraints</w:t>
      </w:r>
      <w:r>
        <w:rPr>
          <w:rFonts w:ascii="Times New Roman" w:hAnsi="Times New Roman"/>
          <w:i/>
        </w:rPr>
        <w:t xml:space="preserve"> including, but not limited to, confinement.</w:t>
      </w:r>
    </w:p>
    <w:p w14:paraId="22413852" w14:textId="77777777" w:rsidR="00B339B5" w:rsidRDefault="00B339B5" w:rsidP="006F3196">
      <w:pPr>
        <w:spacing w:line="240" w:lineRule="auto"/>
        <w:ind w:left="-720" w:firstLine="720"/>
        <w:jc w:val="both"/>
        <w:rPr>
          <w:rFonts w:ascii="Times New Roman" w:hAnsi="Times New Roman"/>
        </w:rPr>
      </w:pPr>
      <w:r w:rsidRPr="00461F94">
        <w:rPr>
          <w:rFonts w:ascii="Times New Roman" w:hAnsi="Times New Roman"/>
          <w:b/>
          <w:u w:val="single"/>
        </w:rPr>
        <w:t>The interlocutory writs</w:t>
      </w:r>
      <w:r>
        <w:rPr>
          <w:rFonts w:ascii="Times New Roman" w:hAnsi="Times New Roman"/>
        </w:rPr>
        <w:t xml:space="preserve">:  common law and statutory writs, RCW 7.16.   Superior courts have the inherent power to issue “constitutional” or “common law” writs of certiorari to review arbitrary or capricious decisions; generally the court will not exercise this discretion unless a statutory writ or appeal is not available or the petitioner shows good cause for not pursuing those avenues of relief.   </w:t>
      </w:r>
      <w:r>
        <w:rPr>
          <w:rFonts w:ascii="Times New Roman" w:hAnsi="Times New Roman"/>
          <w:u w:val="single"/>
        </w:rPr>
        <w:t>Saldin Securities Inc. v. Snohomish Cy.</w:t>
      </w:r>
      <w:r>
        <w:rPr>
          <w:rFonts w:ascii="Times New Roman" w:hAnsi="Times New Roman"/>
        </w:rPr>
        <w:t xml:space="preserve">, 134 Wn.2d 288,292-94, 949 P.2d 370 (1998)  “In general, certiorari is available to provide for judicial review where there is a ‘statutory and contractual  hiatus’ that provides no clearly articulated mechanism for obtaining judicial review of a decision.”  </w:t>
      </w:r>
      <w:smartTag w:uri="urn:schemas-microsoft-com:office:smarttags" w:element="place">
        <w:r>
          <w:rPr>
            <w:rFonts w:ascii="Times New Roman" w:hAnsi="Times New Roman"/>
            <w:u w:val="single"/>
          </w:rPr>
          <w:t>Clark</w:t>
        </w:r>
      </w:smartTag>
      <w:r>
        <w:rPr>
          <w:rFonts w:ascii="Times New Roman" w:hAnsi="Times New Roman"/>
          <w:u w:val="single"/>
        </w:rPr>
        <w:t xml:space="preserve"> Cy. PUD No. 1, v. </w:t>
      </w:r>
      <w:r w:rsidRPr="00403714">
        <w:rPr>
          <w:rFonts w:ascii="Times New Roman" w:hAnsi="Times New Roman"/>
          <w:u w:val="single"/>
        </w:rPr>
        <w:t>Wilkinson</w:t>
      </w:r>
      <w:r>
        <w:rPr>
          <w:rFonts w:ascii="Times New Roman" w:hAnsi="Times New Roman"/>
        </w:rPr>
        <w:t xml:space="preserve">, 139 Wn.2d 840, 844, 991 P.2d 1161 (2000).  </w:t>
      </w:r>
      <w:r>
        <w:rPr>
          <w:rFonts w:ascii="Times New Roman" w:hAnsi="Times New Roman"/>
          <w:i/>
        </w:rPr>
        <w:t>See also</w:t>
      </w:r>
      <w:r>
        <w:rPr>
          <w:rFonts w:ascii="Times New Roman" w:hAnsi="Times New Roman"/>
        </w:rPr>
        <w:t xml:space="preserve"> </w:t>
      </w:r>
      <w:r>
        <w:rPr>
          <w:rFonts w:ascii="Times New Roman" w:hAnsi="Times New Roman"/>
          <w:u w:val="single"/>
        </w:rPr>
        <w:t>Bridle Trails Community Club v. City of Bellevue</w:t>
      </w:r>
      <w:r>
        <w:rPr>
          <w:rFonts w:ascii="Times New Roman" w:hAnsi="Times New Roman"/>
        </w:rPr>
        <w:t xml:space="preserve">, 45 Wn.App. 248, 251-54, 724 P.2d 1110 (1986); </w:t>
      </w:r>
      <w:r>
        <w:rPr>
          <w:rFonts w:ascii="Times New Roman" w:hAnsi="Times New Roman"/>
          <w:u w:val="single"/>
        </w:rPr>
        <w:t>WPEA v. WPRD</w:t>
      </w:r>
      <w:r>
        <w:rPr>
          <w:rFonts w:ascii="Times New Roman" w:hAnsi="Times New Roman"/>
        </w:rPr>
        <w:t xml:space="preserve">, 91 Wn.App. 640, 657-58, 959 P.2d 143 (1998).  There are similar distinctions between the common law or constitutional and statutory writs of prohibition and mandamus.  The common law writs of prohibition and mandamus lie to restrain or require the exercise of unauthorized judicial or quasi-judicial power.  </w:t>
      </w:r>
      <w:r>
        <w:rPr>
          <w:rFonts w:ascii="Times New Roman" w:hAnsi="Times New Roman"/>
          <w:i/>
        </w:rPr>
        <w:t>See</w:t>
      </w:r>
      <w:r>
        <w:rPr>
          <w:rFonts w:ascii="Times New Roman" w:hAnsi="Times New Roman"/>
        </w:rPr>
        <w:t xml:space="preserve"> </w:t>
      </w:r>
      <w:r>
        <w:rPr>
          <w:rFonts w:ascii="Times New Roman" w:hAnsi="Times New Roman"/>
          <w:u w:val="single"/>
        </w:rPr>
        <w:t>Winsor v. Bridges</w:t>
      </w:r>
      <w:r>
        <w:rPr>
          <w:rFonts w:ascii="Times New Roman" w:hAnsi="Times New Roman"/>
        </w:rPr>
        <w:t xml:space="preserve">, 24 </w:t>
      </w:r>
      <w:smartTag w:uri="urn:schemas-microsoft-com:office:smarttags" w:element="State">
        <w:r>
          <w:rPr>
            <w:rFonts w:ascii="Times New Roman" w:hAnsi="Times New Roman"/>
          </w:rPr>
          <w:t>Wash.</w:t>
        </w:r>
      </w:smartTag>
      <w:r>
        <w:rPr>
          <w:rFonts w:ascii="Times New Roman" w:hAnsi="Times New Roman"/>
        </w:rPr>
        <w:t xml:space="preserve"> 540, 542, 548, 64 Pac. 780 (1901); </w:t>
      </w:r>
      <w:r>
        <w:rPr>
          <w:rFonts w:ascii="Times New Roman" w:hAnsi="Times New Roman"/>
          <w:u w:val="single"/>
        </w:rPr>
        <w:t>North Bend Stage Line, Inc. v. Dept. of Public Works</w:t>
      </w:r>
      <w:r>
        <w:rPr>
          <w:rFonts w:ascii="Times New Roman" w:hAnsi="Times New Roman"/>
        </w:rPr>
        <w:t xml:space="preserve">, 170 </w:t>
      </w:r>
      <w:smartTag w:uri="urn:schemas-microsoft-com:office:smarttags" w:element="place">
        <w:smartTag w:uri="urn:schemas-microsoft-com:office:smarttags" w:element="State">
          <w:r>
            <w:rPr>
              <w:rFonts w:ascii="Times New Roman" w:hAnsi="Times New Roman"/>
            </w:rPr>
            <w:t>Wash.</w:t>
          </w:r>
        </w:smartTag>
      </w:smartTag>
      <w:r>
        <w:rPr>
          <w:rFonts w:ascii="Times New Roman" w:hAnsi="Times New Roman"/>
        </w:rPr>
        <w:t xml:space="preserve"> 217, 221-226, 16 P.2d 206 (1932).  RCW 7.16, the Special Proceedings Act of 1895, expanded the availability of the writs and placed them within the constitutional jurisdiction of the superior court.  </w:t>
      </w:r>
      <w:r>
        <w:rPr>
          <w:rFonts w:ascii="Times New Roman" w:hAnsi="Times New Roman"/>
          <w:u w:val="single"/>
        </w:rPr>
        <w:t>Winsor</w:t>
      </w:r>
      <w:r>
        <w:rPr>
          <w:rFonts w:ascii="Times New Roman" w:hAnsi="Times New Roman"/>
        </w:rPr>
        <w:t xml:space="preserve">, 24 </w:t>
      </w:r>
      <w:smartTag w:uri="urn:schemas-microsoft-com:office:smarttags" w:element="State">
        <w:smartTag w:uri="urn:schemas-microsoft-com:office:smarttags" w:element="place">
          <w:r>
            <w:rPr>
              <w:rFonts w:ascii="Times New Roman" w:hAnsi="Times New Roman"/>
            </w:rPr>
            <w:t>Wash.</w:t>
          </w:r>
        </w:smartTag>
      </w:smartTag>
      <w:r>
        <w:rPr>
          <w:rFonts w:ascii="Times New Roman" w:hAnsi="Times New Roman"/>
        </w:rPr>
        <w:t xml:space="preserve"> At 543; </w:t>
      </w:r>
      <w:r>
        <w:rPr>
          <w:rFonts w:ascii="Times New Roman" w:hAnsi="Times New Roman"/>
          <w:u w:val="single"/>
        </w:rPr>
        <w:t>North Bend</w:t>
      </w:r>
      <w:r>
        <w:rPr>
          <w:rFonts w:ascii="Times New Roman" w:hAnsi="Times New Roman"/>
        </w:rPr>
        <w:t xml:space="preserve">, 170 </w:t>
      </w:r>
      <w:smartTag w:uri="urn:schemas-microsoft-com:office:smarttags" w:element="place">
        <w:smartTag w:uri="urn:schemas-microsoft-com:office:smarttags" w:element="State">
          <w:r>
            <w:rPr>
              <w:rFonts w:ascii="Times New Roman" w:hAnsi="Times New Roman"/>
            </w:rPr>
            <w:t>Wash.</w:t>
          </w:r>
        </w:smartTag>
      </w:smartTag>
      <w:r>
        <w:rPr>
          <w:rFonts w:ascii="Times New Roman" w:hAnsi="Times New Roman"/>
        </w:rPr>
        <w:t xml:space="preserve"> At 208.  The superior court’s writ jurisdiction is also broader than the Supreme Court’s.  </w:t>
      </w:r>
      <w:smartTag w:uri="urn:schemas-microsoft-com:office:smarttags" w:element="place">
        <w:r>
          <w:rPr>
            <w:rFonts w:ascii="Times New Roman" w:hAnsi="Times New Roman"/>
            <w:u w:val="single"/>
          </w:rPr>
          <w:t>North Bend</w:t>
        </w:r>
      </w:smartTag>
      <w:r>
        <w:rPr>
          <w:rFonts w:ascii="Times New Roman" w:hAnsi="Times New Roman"/>
        </w:rPr>
        <w:t xml:space="preserve">, </w:t>
      </w:r>
      <w:r>
        <w:rPr>
          <w:rFonts w:ascii="Times New Roman" w:hAnsi="Times New Roman"/>
          <w:u w:val="single"/>
        </w:rPr>
        <w:t>supra</w:t>
      </w:r>
      <w:r>
        <w:rPr>
          <w:rFonts w:ascii="Times New Roman" w:hAnsi="Times New Roman"/>
        </w:rPr>
        <w:t>.</w:t>
      </w:r>
    </w:p>
    <w:p w14:paraId="22413853" w14:textId="77777777" w:rsidR="00B339B5" w:rsidRDefault="00B339B5" w:rsidP="006F3196">
      <w:pPr>
        <w:spacing w:line="240" w:lineRule="auto"/>
        <w:ind w:left="-720" w:firstLine="720"/>
        <w:jc w:val="both"/>
        <w:rPr>
          <w:rFonts w:ascii="Times New Roman" w:hAnsi="Times New Roman"/>
        </w:rPr>
      </w:pPr>
      <w:r>
        <w:rPr>
          <w:rFonts w:ascii="Times New Roman" w:hAnsi="Times New Roman"/>
          <w:b/>
          <w:u w:val="single"/>
        </w:rPr>
        <w:t>Quo warranto</w:t>
      </w:r>
      <w:r>
        <w:rPr>
          <w:rFonts w:ascii="Times New Roman" w:hAnsi="Times New Roman"/>
        </w:rPr>
        <w:t xml:space="preserve">:  </w:t>
      </w:r>
      <w:r>
        <w:rPr>
          <w:rFonts w:ascii="Times New Roman" w:hAnsi="Times New Roman"/>
          <w:i/>
        </w:rPr>
        <w:t>See</w:t>
      </w:r>
      <w:r>
        <w:rPr>
          <w:rFonts w:ascii="Times New Roman" w:hAnsi="Times New Roman"/>
        </w:rPr>
        <w:t xml:space="preserve"> RCW 7.56 </w:t>
      </w:r>
      <w:r>
        <w:rPr>
          <w:rFonts w:ascii="Times New Roman" w:hAnsi="Times New Roman"/>
          <w:i/>
        </w:rPr>
        <w:t>and</w:t>
      </w:r>
      <w:r>
        <w:rPr>
          <w:rFonts w:ascii="Times New Roman" w:hAnsi="Times New Roman"/>
        </w:rPr>
        <w:t xml:space="preserve"> </w:t>
      </w:r>
      <w:r>
        <w:rPr>
          <w:rFonts w:ascii="Times New Roman" w:hAnsi="Times New Roman"/>
          <w:u w:val="single"/>
        </w:rPr>
        <w:t>Reid v. Dalton</w:t>
      </w:r>
      <w:r>
        <w:rPr>
          <w:rFonts w:ascii="Times New Roman" w:hAnsi="Times New Roman"/>
        </w:rPr>
        <w:t>, 124 Wn.App. 113, 100 P.3d 349 (2004) regarding actions to resolve conflicts over the rightful holder of a public or corporate office or franchise.</w:t>
      </w:r>
    </w:p>
    <w:p w14:paraId="22413854" w14:textId="77777777" w:rsidR="00B339B5" w:rsidRDefault="00B339B5" w:rsidP="006F3196">
      <w:pPr>
        <w:spacing w:line="240" w:lineRule="auto"/>
        <w:ind w:left="-720" w:firstLine="720"/>
        <w:jc w:val="center"/>
        <w:rPr>
          <w:rFonts w:ascii="Times New Roman" w:hAnsi="Times New Roman"/>
        </w:rPr>
      </w:pPr>
      <w:r>
        <w:rPr>
          <w:rFonts w:ascii="Times New Roman" w:hAnsi="Times New Roman"/>
          <w:b/>
          <w:u w:val="single"/>
        </w:rPr>
        <w:t>WRITS v. APPEALS</w:t>
      </w:r>
    </w:p>
    <w:p w14:paraId="22413855" w14:textId="77777777" w:rsidR="00B339B5" w:rsidRPr="00BC0FC2" w:rsidRDefault="00B339B5" w:rsidP="006F3196">
      <w:pPr>
        <w:spacing w:line="240" w:lineRule="auto"/>
        <w:ind w:left="-720" w:firstLine="720"/>
        <w:jc w:val="both"/>
        <w:rPr>
          <w:rFonts w:ascii="Times New Roman" w:hAnsi="Times New Roman"/>
        </w:rPr>
      </w:pPr>
      <w:r>
        <w:rPr>
          <w:rFonts w:ascii="Times New Roman" w:hAnsi="Times New Roman"/>
        </w:rPr>
        <w:t>T</w:t>
      </w:r>
      <w:r w:rsidRPr="00BC0FC2">
        <w:rPr>
          <w:rFonts w:ascii="Times New Roman" w:hAnsi="Times New Roman"/>
        </w:rPr>
        <w:t>he right to proce</w:t>
      </w:r>
      <w:r>
        <w:rPr>
          <w:rFonts w:ascii="Times New Roman" w:hAnsi="Times New Roman"/>
        </w:rPr>
        <w:t>ed by writ of habeas corpus can</w:t>
      </w:r>
      <w:r w:rsidRPr="00BC0FC2">
        <w:rPr>
          <w:rFonts w:ascii="Times New Roman" w:hAnsi="Times New Roman"/>
        </w:rPr>
        <w:t>not be conditioned upon the exhaustion of any other remedy</w:t>
      </w:r>
      <w:r>
        <w:rPr>
          <w:rFonts w:ascii="Times New Roman" w:hAnsi="Times New Roman"/>
        </w:rPr>
        <w:t>, such as a personal restraint petition or RALJ appeal</w:t>
      </w:r>
      <w:r w:rsidRPr="00BC0FC2">
        <w:rPr>
          <w:rFonts w:ascii="Times New Roman" w:hAnsi="Times New Roman"/>
        </w:rPr>
        <w:t xml:space="preserve">. </w:t>
      </w:r>
      <w:r>
        <w:rPr>
          <w:rFonts w:ascii="Times New Roman" w:hAnsi="Times New Roman"/>
          <w:i/>
        </w:rPr>
        <w:t>See respectively</w:t>
      </w:r>
      <w:r w:rsidRPr="00BC0FC2">
        <w:rPr>
          <w:rFonts w:ascii="Times New Roman" w:hAnsi="Times New Roman"/>
        </w:rPr>
        <w:t xml:space="preserve">  </w:t>
      </w:r>
      <w:r w:rsidRPr="00BC0FC2">
        <w:rPr>
          <w:rFonts w:ascii="Times New Roman" w:hAnsi="Times New Roman"/>
          <w:u w:val="single"/>
        </w:rPr>
        <w:t>Toliver v. Olsen</w:t>
      </w:r>
      <w:r w:rsidRPr="00BC0FC2">
        <w:rPr>
          <w:rFonts w:ascii="Times New Roman" w:hAnsi="Times New Roman"/>
        </w:rPr>
        <w:t>, 109 Wn.2d 607, 610, 746 P.2d 809 (1987)</w:t>
      </w:r>
      <w:r>
        <w:rPr>
          <w:rFonts w:ascii="Times New Roman" w:hAnsi="Times New Roman"/>
          <w:i/>
        </w:rPr>
        <w:t xml:space="preserve"> and </w:t>
      </w:r>
      <w:r w:rsidRPr="00BC0FC2">
        <w:rPr>
          <w:rFonts w:ascii="Times New Roman" w:hAnsi="Times New Roman"/>
          <w:u w:val="single"/>
        </w:rPr>
        <w:t>Weiss v. Thompson</w:t>
      </w:r>
      <w:r w:rsidRPr="00BC0FC2">
        <w:rPr>
          <w:rFonts w:ascii="Times New Roman" w:hAnsi="Times New Roman"/>
        </w:rPr>
        <w:t>, 120 Wn.App. 402, 407, 85  P.3d 944 (2004)</w:t>
      </w:r>
      <w:r>
        <w:rPr>
          <w:rFonts w:ascii="Times New Roman" w:hAnsi="Times New Roman"/>
        </w:rPr>
        <w:t xml:space="preserve"> (superior court improperly denied habeas writ because appeal  may be available)</w:t>
      </w:r>
      <w:r w:rsidRPr="00BC0FC2">
        <w:rPr>
          <w:rFonts w:ascii="Times New Roman" w:hAnsi="Times New Roman"/>
        </w:rPr>
        <w:t xml:space="preserve">. </w:t>
      </w:r>
      <w:r>
        <w:rPr>
          <w:rFonts w:ascii="Times New Roman" w:hAnsi="Times New Roman"/>
        </w:rPr>
        <w:t xml:space="preserve"> </w:t>
      </w:r>
      <w:r w:rsidRPr="00D55CDB">
        <w:rPr>
          <w:rFonts w:ascii="Times New Roman" w:hAnsi="Times New Roman"/>
        </w:rPr>
        <w:t>The writ of certiorari, by its very terms, is a “writ of review.”  RCW 7.16.040.  No such language appears in the habeas statute.</w:t>
      </w:r>
    </w:p>
    <w:p w14:paraId="22413856" w14:textId="77777777" w:rsidR="00B339B5" w:rsidRPr="00CD7346" w:rsidRDefault="00B339B5" w:rsidP="006F3196">
      <w:pPr>
        <w:spacing w:line="240" w:lineRule="auto"/>
        <w:ind w:left="-720" w:firstLine="720"/>
        <w:jc w:val="both"/>
        <w:rPr>
          <w:rFonts w:ascii="Times New Roman" w:hAnsi="Times New Roman"/>
        </w:rPr>
      </w:pPr>
      <w:r>
        <w:rPr>
          <w:rFonts w:ascii="Times New Roman" w:hAnsi="Times New Roman"/>
        </w:rPr>
        <w:tab/>
        <w:t xml:space="preserve">The RALJ (Rules for Appeal of Decisions of Courts of Limited Jurisdiction) “do not supercede and do not govern the procedure for seeking review of a decision of a court of limited jurisdiction by statutory writ.”  RALJ 1.1( c).    </w:t>
      </w:r>
      <w:r w:rsidRPr="00CD7346">
        <w:rPr>
          <w:rFonts w:ascii="Times New Roman" w:hAnsi="Times New Roman"/>
        </w:rPr>
        <w:t>The statutory writ of certiorari is the only available means of</w:t>
      </w:r>
      <w:r>
        <w:rPr>
          <w:rFonts w:ascii="Times New Roman" w:hAnsi="Times New Roman"/>
        </w:rPr>
        <w:t xml:space="preserve"> obtaining interlocutory appeal </w:t>
      </w:r>
      <w:r w:rsidRPr="00CD7346">
        <w:rPr>
          <w:rFonts w:ascii="Times New Roman" w:hAnsi="Times New Roman"/>
        </w:rPr>
        <w:t xml:space="preserve">of decisions by courts of limited jurisdiction.  </w:t>
      </w:r>
      <w:r w:rsidRPr="00CD7346">
        <w:rPr>
          <w:rFonts w:ascii="Times New Roman" w:hAnsi="Times New Roman"/>
          <w:u w:val="single"/>
        </w:rPr>
        <w:t>City of Seattle v. Williams</w:t>
      </w:r>
      <w:r w:rsidRPr="00CD7346">
        <w:rPr>
          <w:rFonts w:ascii="Times New Roman" w:hAnsi="Times New Roman"/>
        </w:rPr>
        <w:t>, 101 Wn.2d 445, 454</w:t>
      </w:r>
      <w:r w:rsidRPr="00CD7346">
        <w:rPr>
          <w:rFonts w:ascii="Times New Roman" w:hAnsi="Times New Roman"/>
        </w:rPr>
        <w:noBreakHyphen/>
        <w:t>56, 680 P.2d 1051 (1984) (writ available to review pretrial ruling that defendants waived right to jury trial).</w:t>
      </w:r>
      <w:r>
        <w:rPr>
          <w:rFonts w:ascii="Times New Roman" w:hAnsi="Times New Roman"/>
        </w:rPr>
        <w:t xml:space="preserve">  The other two “interlocutory” writs –prohibition and mandamus-- are not in the nature of appeals.  These writs are not limited to the record below and contemplate an evidentiary hearing to establish the claims, although such a hearing is not necessary.  </w:t>
      </w:r>
      <w:r w:rsidRPr="008434DD">
        <w:rPr>
          <w:rFonts w:ascii="Times New Roman" w:hAnsi="Times New Roman"/>
        </w:rPr>
        <w:t>See</w:t>
      </w:r>
      <w:r>
        <w:rPr>
          <w:rFonts w:ascii="Times New Roman" w:hAnsi="Times New Roman"/>
        </w:rPr>
        <w:t xml:space="preserve"> </w:t>
      </w:r>
      <w:r w:rsidRPr="008434DD">
        <w:rPr>
          <w:rFonts w:ascii="Times New Roman" w:hAnsi="Times New Roman"/>
        </w:rPr>
        <w:t>RCW</w:t>
      </w:r>
      <w:r>
        <w:rPr>
          <w:rFonts w:ascii="Times New Roman" w:hAnsi="Times New Roman"/>
        </w:rPr>
        <w:t xml:space="preserve"> 7.16.210, .310.  </w:t>
      </w:r>
    </w:p>
    <w:p w14:paraId="22413857" w14:textId="77777777" w:rsidR="00B339B5" w:rsidRDefault="00B339B5" w:rsidP="006F3196">
      <w:pPr>
        <w:spacing w:line="240" w:lineRule="auto"/>
        <w:ind w:left="-720"/>
        <w:jc w:val="both"/>
        <w:rPr>
          <w:rFonts w:ascii="Times New Roman" w:hAnsi="Times New Roman"/>
        </w:rPr>
      </w:pPr>
      <w:r>
        <w:rPr>
          <w:rFonts w:ascii="Times New Roman" w:hAnsi="Times New Roman"/>
        </w:rPr>
        <w:t xml:space="preserve"> </w:t>
      </w:r>
      <w:r>
        <w:rPr>
          <w:rFonts w:ascii="Times New Roman" w:hAnsi="Times New Roman"/>
        </w:rPr>
        <w:tab/>
        <w:t xml:space="preserve">In contrast, the RAPs (Rules of Appellate Procedure governing review in the Court of Appeals and Supreme Court) supercede the review of trial courts “formerly available by extraordinary writs of review, certiorari, mandamus, prohibition and other writs . . . .”  RAP 2.1(b).  </w:t>
      </w:r>
      <w:r>
        <w:rPr>
          <w:rFonts w:ascii="Times New Roman" w:hAnsi="Times New Roman"/>
          <w:i/>
        </w:rPr>
        <w:t>But see</w:t>
      </w:r>
      <w:r>
        <w:rPr>
          <w:rFonts w:ascii="Times New Roman" w:hAnsi="Times New Roman"/>
        </w:rPr>
        <w:t xml:space="preserve"> RAP 16 for writs within appellate courts original jurisdiction.  </w:t>
      </w:r>
      <w:r>
        <w:rPr>
          <w:rFonts w:ascii="Times New Roman" w:hAnsi="Times New Roman"/>
          <w:i/>
        </w:rPr>
        <w:t>See also</w:t>
      </w:r>
      <w:r>
        <w:rPr>
          <w:rFonts w:ascii="Times New Roman" w:hAnsi="Times New Roman"/>
        </w:rPr>
        <w:t xml:space="preserve"> RAP 16.3(a) , (b) (PRP replaces habeas other than those initiated in superior court).  While a habeas writ can be taken to challenge the decision of a superior court or a superior court matter, caution should be exercised in this course of action.  While the superior court has jurisdiction to hear the writ, the court can, and often will, transfer the writ to the Court of Appeals to be heard as a PRP and that procedure imposes a more stringent standard on petitioner.  </w:t>
      </w:r>
      <w:r>
        <w:rPr>
          <w:rFonts w:ascii="Times New Roman" w:hAnsi="Times New Roman"/>
          <w:i/>
        </w:rPr>
        <w:t>See</w:t>
      </w:r>
      <w:r>
        <w:rPr>
          <w:rFonts w:ascii="Times New Roman" w:hAnsi="Times New Roman"/>
        </w:rPr>
        <w:t xml:space="preserve"> </w:t>
      </w:r>
      <w:r>
        <w:rPr>
          <w:rFonts w:ascii="Times New Roman" w:hAnsi="Times New Roman"/>
          <w:u w:val="single"/>
        </w:rPr>
        <w:t>Toliver v. Olson</w:t>
      </w:r>
      <w:r>
        <w:rPr>
          <w:rFonts w:ascii="Times New Roman" w:hAnsi="Times New Roman"/>
        </w:rPr>
        <w:t xml:space="preserve">, 109 Wn.2d 607, 609-10, 746 P.2d 809 (1987).  </w:t>
      </w:r>
    </w:p>
    <w:p w14:paraId="22413858" w14:textId="77777777" w:rsidR="00B339B5" w:rsidRDefault="00B339B5" w:rsidP="006854CA">
      <w:pPr>
        <w:spacing w:line="240" w:lineRule="auto"/>
        <w:ind w:left="-720"/>
        <w:jc w:val="both"/>
        <w:rPr>
          <w:rFonts w:ascii="Times New Roman" w:hAnsi="Times New Roman"/>
        </w:rPr>
      </w:pPr>
      <w:r>
        <w:rPr>
          <w:rFonts w:ascii="Times New Roman" w:hAnsi="Times New Roman"/>
        </w:rPr>
        <w:tab/>
        <w:t xml:space="preserve">Mandates and the time for trial.  Writs are treated as an appeal for purposes of calculating the time for trial; acceptance of review or grant of a stay resets the commencement date to the defendant’s first appearance after the stay or notice to the court.  CrRLJ 3.3( c)(2)(iv).   But the superior court does not issue a mandate or notice of the decision to the lower court after a writ as it does after an appeal.   </w:t>
      </w:r>
      <w:r>
        <w:rPr>
          <w:rFonts w:ascii="Times New Roman" w:hAnsi="Times New Roman"/>
          <w:i/>
        </w:rPr>
        <w:t xml:space="preserve">See </w:t>
      </w:r>
      <w:r>
        <w:rPr>
          <w:rFonts w:ascii="Times New Roman" w:hAnsi="Times New Roman"/>
        </w:rPr>
        <w:t xml:space="preserve">RALJ 9.2(b).  This has at least two potential consequences for your case.  If you are the losing party after a prosecution writ, you might want to lay low as the prosecutor may neglect to bring the case back to the lower court and eventually you may get a dismissal.   If you are the winning party and the relief requires action by the lower court, then you will want to obtain a certified copy of the order and serve and file it on the court.  </w:t>
      </w:r>
    </w:p>
    <w:p w14:paraId="22413859" w14:textId="77777777" w:rsidR="00B339B5" w:rsidRDefault="00B339B5" w:rsidP="006854CA">
      <w:pPr>
        <w:spacing w:line="240" w:lineRule="auto"/>
        <w:ind w:left="-720"/>
        <w:jc w:val="both"/>
        <w:rPr>
          <w:rFonts w:ascii="Times New Roman" w:hAnsi="Times New Roman"/>
        </w:rPr>
      </w:pPr>
    </w:p>
    <w:p w14:paraId="2241385A" w14:textId="77777777" w:rsidR="00B339B5" w:rsidRPr="006D6B32" w:rsidRDefault="00B339B5" w:rsidP="006854CA">
      <w:pPr>
        <w:spacing w:line="240" w:lineRule="auto"/>
        <w:ind w:left="-720"/>
        <w:jc w:val="center"/>
        <w:rPr>
          <w:rFonts w:ascii="Times New Roman" w:hAnsi="Times New Roman"/>
        </w:rPr>
      </w:pPr>
      <w:r>
        <w:rPr>
          <w:rFonts w:ascii="Times New Roman" w:hAnsi="Times New Roman"/>
          <w:b/>
          <w:u w:val="single"/>
        </w:rPr>
        <w:t>THE MECHANICS:  FILING A WRIT</w:t>
      </w:r>
    </w:p>
    <w:p w14:paraId="2241385B" w14:textId="77777777" w:rsidR="00B339B5" w:rsidRDefault="00B339B5" w:rsidP="006F3196">
      <w:pPr>
        <w:spacing w:line="240" w:lineRule="auto"/>
        <w:ind w:left="-720" w:firstLine="720"/>
        <w:jc w:val="both"/>
        <w:rPr>
          <w:rFonts w:ascii="Times New Roman" w:hAnsi="Times New Roman"/>
        </w:rPr>
      </w:pPr>
      <w:r>
        <w:rPr>
          <w:rFonts w:ascii="Times New Roman" w:hAnsi="Times New Roman"/>
        </w:rPr>
        <w:t xml:space="preserve">The mechanics of filing a writ is generally the same for each type of writ.  All writs –even writs of certiorari—are filed as </w:t>
      </w:r>
      <w:r w:rsidRPr="002E7C86">
        <w:rPr>
          <w:rFonts w:ascii="Times New Roman" w:hAnsi="Times New Roman"/>
          <w:b/>
          <w:i/>
        </w:rPr>
        <w:t>original actions</w:t>
      </w:r>
      <w:r>
        <w:rPr>
          <w:rFonts w:ascii="Times New Roman" w:hAnsi="Times New Roman"/>
        </w:rPr>
        <w:t xml:space="preserve">.  You are initiating an action; you are suing the respondent.  That means you need to either pay a filing fee or get the fee waived.  This also means that you need to have your application –which functions as a complaint—ready to go when you file a writ.  When you go to file a writ your goal is to come away with two things:  1) a cause number, that means you have successfully filed your application for a writ and 2) a court date, you have secured an opportunity to argue the writ and get a ruling.  You should also check to see if your jurisdiction has any local rules that govern statutory writs.  </w:t>
      </w:r>
      <w:r>
        <w:rPr>
          <w:rFonts w:ascii="Times New Roman" w:hAnsi="Times New Roman"/>
          <w:i/>
        </w:rPr>
        <w:t>See e.g.,</w:t>
      </w:r>
      <w:r>
        <w:rPr>
          <w:rFonts w:ascii="Times New Roman" w:hAnsi="Times New Roman"/>
        </w:rPr>
        <w:t xml:space="preserve"> King County LR 98.40.  </w:t>
      </w:r>
    </w:p>
    <w:p w14:paraId="2241385C" w14:textId="77777777" w:rsidR="00B339B5" w:rsidRDefault="00B339B5" w:rsidP="006F3196">
      <w:pPr>
        <w:spacing w:line="240" w:lineRule="auto"/>
        <w:ind w:left="-720" w:firstLine="720"/>
        <w:jc w:val="both"/>
        <w:rPr>
          <w:rFonts w:ascii="Times New Roman" w:hAnsi="Times New Roman"/>
        </w:rPr>
      </w:pPr>
      <w:r>
        <w:rPr>
          <w:rFonts w:ascii="Times New Roman" w:hAnsi="Times New Roman"/>
        </w:rPr>
        <w:t xml:space="preserve">RCW 7.16 writs, must be filed within the jurisdictional time limit provided in the RALJ.   </w:t>
      </w:r>
      <w:r w:rsidRPr="000B62F1">
        <w:rPr>
          <w:rFonts w:ascii="Times New Roman" w:hAnsi="Times New Roman"/>
          <w:u w:val="single"/>
        </w:rPr>
        <w:t>City of Seattle v. Agrellas</w:t>
      </w:r>
      <w:r w:rsidRPr="000B62F1">
        <w:rPr>
          <w:rFonts w:ascii="Times New Roman" w:hAnsi="Times New Roman"/>
        </w:rPr>
        <w:t>, 80 Wn.App. 130, 134-35, 906 P.2d 995 (1995)</w:t>
      </w:r>
      <w:r>
        <w:rPr>
          <w:rFonts w:ascii="Times New Roman" w:hAnsi="Times New Roman"/>
        </w:rPr>
        <w:t xml:space="preserve">.  Also, the civil rules apply.  RCW 7.16.340.  That means that you will need to give the requisite notice under the state wide and local rules when seeking a hearing on the application for the writ and a stay.  You can move to shorten time if necessary.   For habeas writs, such timelines do not apply.  The habeas statute directs the issuing court “upon application the writ shall be granted without delay.”  RCW 7.36.040.  Habeas relief may be granted on non-judicial days and Sundays.  RCW 7.36.230 and Wash. Const. art. IV, § 6.  </w:t>
      </w:r>
    </w:p>
    <w:p w14:paraId="2241385D" w14:textId="77777777" w:rsidR="00B339B5" w:rsidRPr="00AA4236" w:rsidRDefault="00B339B5" w:rsidP="006F3196">
      <w:pPr>
        <w:spacing w:line="240" w:lineRule="auto"/>
        <w:ind w:left="-720" w:firstLine="720"/>
        <w:jc w:val="both"/>
        <w:rPr>
          <w:rFonts w:ascii="Times New Roman" w:hAnsi="Times New Roman"/>
        </w:rPr>
      </w:pPr>
      <w:r>
        <w:rPr>
          <w:rFonts w:ascii="Times New Roman" w:hAnsi="Times New Roman"/>
        </w:rPr>
        <w:t xml:space="preserve">Indigent applicants for habeas writs may apply to proceed </w:t>
      </w:r>
      <w:r>
        <w:rPr>
          <w:rFonts w:ascii="Times New Roman" w:hAnsi="Times New Roman"/>
          <w:i/>
        </w:rPr>
        <w:t>in forma pauperis</w:t>
      </w:r>
      <w:r>
        <w:rPr>
          <w:rFonts w:ascii="Times New Roman" w:hAnsi="Times New Roman"/>
        </w:rPr>
        <w:t xml:space="preserve">.  RCW 7.36.250. Also, superior courts have inherent power to waive the filing fee for indigent persons seeking access to the court, particularly when related to a matter involving an important liberty interest.  </w:t>
      </w:r>
      <w:r>
        <w:rPr>
          <w:rFonts w:ascii="Times New Roman" w:hAnsi="Times New Roman"/>
          <w:i/>
        </w:rPr>
        <w:t>See</w:t>
      </w:r>
      <w:r>
        <w:rPr>
          <w:rFonts w:ascii="Times New Roman" w:hAnsi="Times New Roman"/>
        </w:rPr>
        <w:t xml:space="preserve"> </w:t>
      </w:r>
      <w:r>
        <w:rPr>
          <w:rFonts w:ascii="Times New Roman" w:hAnsi="Times New Roman"/>
          <w:u w:val="single"/>
        </w:rPr>
        <w:t>Bullock v. Roberts</w:t>
      </w:r>
      <w:r>
        <w:rPr>
          <w:rFonts w:ascii="Times New Roman" w:hAnsi="Times New Roman"/>
        </w:rPr>
        <w:t xml:space="preserve">, 84 Wn.2d 101, 105, 524 P.2d 835 (1974); </w:t>
      </w:r>
      <w:r>
        <w:rPr>
          <w:rFonts w:ascii="Times New Roman" w:hAnsi="Times New Roman"/>
          <w:u w:val="single"/>
        </w:rPr>
        <w:t>Richland v. Kiehl</w:t>
      </w:r>
      <w:r>
        <w:rPr>
          <w:rFonts w:ascii="Times New Roman" w:hAnsi="Times New Roman"/>
        </w:rPr>
        <w:t xml:space="preserve">, 87 Wn.App. 418, 423, 942 P.2d 988 (1997).  Indigent persons should have equal access to the courts.  </w:t>
      </w:r>
      <w:r>
        <w:rPr>
          <w:rFonts w:ascii="Times New Roman" w:hAnsi="Times New Roman"/>
          <w:i/>
        </w:rPr>
        <w:t xml:space="preserve">See </w:t>
      </w:r>
      <w:r>
        <w:rPr>
          <w:rFonts w:ascii="Times New Roman" w:hAnsi="Times New Roman"/>
          <w:u w:val="single"/>
        </w:rPr>
        <w:t>State v. Whitney</w:t>
      </w:r>
      <w:r>
        <w:rPr>
          <w:rFonts w:ascii="Times New Roman" w:hAnsi="Times New Roman"/>
        </w:rPr>
        <w:t xml:space="preserve">, 107 Wn.2d 861, 869, 734 P..2d 485 (1987).  </w:t>
      </w:r>
    </w:p>
    <w:p w14:paraId="2241385E" w14:textId="77777777" w:rsidR="00B339B5" w:rsidRDefault="00B339B5" w:rsidP="006F3196">
      <w:pPr>
        <w:spacing w:line="240" w:lineRule="auto"/>
        <w:ind w:left="-720" w:firstLine="720"/>
        <w:jc w:val="center"/>
        <w:rPr>
          <w:rFonts w:ascii="Times New Roman" w:hAnsi="Times New Roman"/>
          <w:b/>
          <w:u w:val="single"/>
        </w:rPr>
      </w:pPr>
      <w:r>
        <w:rPr>
          <w:rFonts w:ascii="Times New Roman" w:hAnsi="Times New Roman"/>
          <w:b/>
          <w:u w:val="single"/>
        </w:rPr>
        <w:t>Checklist</w:t>
      </w:r>
    </w:p>
    <w:p w14:paraId="2241385F" w14:textId="77777777" w:rsidR="00B339B5" w:rsidRPr="006D6B32" w:rsidRDefault="00B339B5" w:rsidP="006F3196">
      <w:pPr>
        <w:numPr>
          <w:ilvl w:val="1"/>
          <w:numId w:val="2"/>
        </w:numPr>
        <w:spacing w:line="240" w:lineRule="auto"/>
        <w:ind w:left="-720" w:firstLine="0"/>
        <w:jc w:val="both"/>
        <w:rPr>
          <w:rFonts w:ascii="Times New Roman" w:hAnsi="Times New Roman"/>
        </w:rPr>
      </w:pPr>
      <w:r>
        <w:rPr>
          <w:rFonts w:ascii="Times New Roman" w:hAnsi="Times New Roman"/>
        </w:rPr>
        <w:t xml:space="preserve">Obtain client’s permission, </w:t>
      </w:r>
      <w:r w:rsidRPr="006D6B32">
        <w:rPr>
          <w:rFonts w:ascii="Times New Roman" w:hAnsi="Times New Roman"/>
        </w:rPr>
        <w:t>financial declaration</w:t>
      </w:r>
      <w:r>
        <w:rPr>
          <w:rFonts w:ascii="Times New Roman" w:hAnsi="Times New Roman"/>
        </w:rPr>
        <w:t xml:space="preserve"> (use one familiar to the superior court judge) </w:t>
      </w:r>
    </w:p>
    <w:p w14:paraId="22413860" w14:textId="77777777" w:rsidR="00B339B5" w:rsidRPr="006D6B32" w:rsidRDefault="00B339B5" w:rsidP="006F3196">
      <w:pPr>
        <w:numPr>
          <w:ilvl w:val="1"/>
          <w:numId w:val="2"/>
        </w:numPr>
        <w:spacing w:line="240" w:lineRule="auto"/>
        <w:ind w:left="-720" w:firstLine="0"/>
        <w:jc w:val="both"/>
        <w:rPr>
          <w:rFonts w:ascii="Times New Roman" w:hAnsi="Times New Roman"/>
        </w:rPr>
      </w:pPr>
      <w:r w:rsidRPr="006D6B32">
        <w:rPr>
          <w:rFonts w:ascii="Times New Roman" w:hAnsi="Times New Roman"/>
        </w:rPr>
        <w:t>Get any necessary court record</w:t>
      </w:r>
      <w:r>
        <w:rPr>
          <w:rFonts w:ascii="Times New Roman" w:hAnsi="Times New Roman"/>
        </w:rPr>
        <w:t>s, dockets, SIR, CD; but a declaration of counsel will suffice</w:t>
      </w:r>
    </w:p>
    <w:p w14:paraId="22413861" w14:textId="77777777" w:rsidR="00B339B5" w:rsidRPr="006D6B32" w:rsidRDefault="00B339B5" w:rsidP="006F3196">
      <w:pPr>
        <w:numPr>
          <w:ilvl w:val="1"/>
          <w:numId w:val="2"/>
        </w:numPr>
        <w:spacing w:line="240" w:lineRule="auto"/>
        <w:ind w:left="-720" w:firstLine="0"/>
        <w:jc w:val="both"/>
        <w:rPr>
          <w:rFonts w:ascii="Times New Roman" w:hAnsi="Times New Roman"/>
        </w:rPr>
      </w:pPr>
      <w:r w:rsidRPr="006D6B32">
        <w:rPr>
          <w:rFonts w:ascii="Times New Roman" w:hAnsi="Times New Roman"/>
        </w:rPr>
        <w:t>necessary pleadings:</w:t>
      </w:r>
    </w:p>
    <w:p w14:paraId="22413862" w14:textId="77777777" w:rsidR="00B339B5" w:rsidRPr="006D6B32" w:rsidRDefault="00B339B5" w:rsidP="006F3196">
      <w:pPr>
        <w:tabs>
          <w:tab w:val="left" w:pos="1080"/>
        </w:tabs>
        <w:spacing w:line="240" w:lineRule="auto"/>
        <w:ind w:left="-720"/>
        <w:jc w:val="both"/>
        <w:rPr>
          <w:rFonts w:ascii="Times New Roman" w:hAnsi="Times New Roman"/>
        </w:rPr>
      </w:pPr>
      <w:r w:rsidRPr="006D6B32">
        <w:rPr>
          <w:rFonts w:ascii="Times New Roman" w:hAnsi="Times New Roman"/>
        </w:rPr>
        <w:t></w:t>
      </w:r>
      <w:r>
        <w:rPr>
          <w:rFonts w:ascii="Times New Roman" w:hAnsi="Times New Roman"/>
        </w:rPr>
        <w:tab/>
      </w:r>
      <w:r w:rsidRPr="006D6B32">
        <w:rPr>
          <w:rFonts w:ascii="Times New Roman" w:hAnsi="Times New Roman"/>
        </w:rPr>
        <w:t>IFP motion</w:t>
      </w:r>
      <w:r>
        <w:rPr>
          <w:rFonts w:ascii="Times New Roman" w:hAnsi="Times New Roman"/>
        </w:rPr>
        <w:t xml:space="preserve"> to waive filing fee</w:t>
      </w:r>
    </w:p>
    <w:p w14:paraId="22413863" w14:textId="77777777" w:rsidR="00B339B5" w:rsidRPr="006D6B32" w:rsidRDefault="00B339B5" w:rsidP="006F3196">
      <w:pPr>
        <w:tabs>
          <w:tab w:val="left" w:pos="1080"/>
        </w:tabs>
        <w:spacing w:line="240" w:lineRule="auto"/>
        <w:ind w:left="-720"/>
        <w:jc w:val="both"/>
        <w:rPr>
          <w:rFonts w:ascii="Times New Roman" w:hAnsi="Times New Roman"/>
        </w:rPr>
      </w:pPr>
      <w:r w:rsidRPr="006D6B32">
        <w:rPr>
          <w:rFonts w:ascii="Times New Roman" w:hAnsi="Times New Roman"/>
        </w:rPr>
        <w:t></w:t>
      </w:r>
      <w:r>
        <w:rPr>
          <w:rFonts w:ascii="Times New Roman" w:hAnsi="Times New Roman"/>
        </w:rPr>
        <w:tab/>
      </w:r>
      <w:r w:rsidRPr="006D6B32">
        <w:rPr>
          <w:rFonts w:ascii="Times New Roman" w:hAnsi="Times New Roman"/>
        </w:rPr>
        <w:t>client’s financial declaration attached to motion</w:t>
      </w:r>
    </w:p>
    <w:p w14:paraId="22413864" w14:textId="77777777" w:rsidR="00B339B5" w:rsidRPr="006D6B32" w:rsidRDefault="00B339B5" w:rsidP="006F3196">
      <w:pPr>
        <w:tabs>
          <w:tab w:val="left" w:pos="1080"/>
        </w:tabs>
        <w:spacing w:line="240" w:lineRule="auto"/>
        <w:ind w:left="-720"/>
        <w:jc w:val="both"/>
        <w:rPr>
          <w:rFonts w:ascii="Times New Roman" w:hAnsi="Times New Roman"/>
        </w:rPr>
      </w:pPr>
      <w:r w:rsidRPr="006D6B32">
        <w:rPr>
          <w:rFonts w:ascii="Times New Roman" w:hAnsi="Times New Roman"/>
        </w:rPr>
        <w:t></w:t>
      </w:r>
      <w:r>
        <w:rPr>
          <w:rFonts w:ascii="Times New Roman" w:hAnsi="Times New Roman"/>
        </w:rPr>
        <w:tab/>
      </w:r>
      <w:r w:rsidRPr="006D6B32">
        <w:rPr>
          <w:rFonts w:ascii="Times New Roman" w:hAnsi="Times New Roman"/>
        </w:rPr>
        <w:t>IFP order</w:t>
      </w:r>
      <w:r>
        <w:rPr>
          <w:rFonts w:ascii="Times New Roman" w:hAnsi="Times New Roman"/>
        </w:rPr>
        <w:t xml:space="preserve"> waiving the filing fee</w:t>
      </w:r>
    </w:p>
    <w:p w14:paraId="22413865" w14:textId="77777777" w:rsidR="00B339B5" w:rsidRPr="006D6B32" w:rsidRDefault="00B339B5" w:rsidP="006F3196">
      <w:pPr>
        <w:tabs>
          <w:tab w:val="left" w:pos="1080"/>
        </w:tabs>
        <w:spacing w:line="240" w:lineRule="auto"/>
        <w:ind w:left="-720"/>
        <w:jc w:val="both"/>
        <w:rPr>
          <w:rFonts w:ascii="Times New Roman" w:hAnsi="Times New Roman"/>
        </w:rPr>
      </w:pPr>
      <w:r w:rsidRPr="006D6B32">
        <w:rPr>
          <w:rFonts w:ascii="Times New Roman" w:hAnsi="Times New Roman"/>
        </w:rPr>
        <w:t></w:t>
      </w:r>
      <w:r>
        <w:rPr>
          <w:rFonts w:ascii="Times New Roman" w:hAnsi="Times New Roman"/>
        </w:rPr>
        <w:tab/>
      </w:r>
      <w:r w:rsidRPr="006D6B32">
        <w:rPr>
          <w:rFonts w:ascii="Times New Roman" w:hAnsi="Times New Roman"/>
        </w:rPr>
        <w:t>Applic</w:t>
      </w:r>
      <w:r>
        <w:rPr>
          <w:rFonts w:ascii="Times New Roman" w:hAnsi="Times New Roman"/>
        </w:rPr>
        <w:t xml:space="preserve">ation for writ </w:t>
      </w:r>
      <w:r w:rsidRPr="006D6B32">
        <w:rPr>
          <w:rFonts w:ascii="Times New Roman" w:hAnsi="Times New Roman"/>
        </w:rPr>
        <w:t>(</w:t>
      </w:r>
      <w:r>
        <w:rPr>
          <w:rFonts w:ascii="Times New Roman" w:hAnsi="Times New Roman"/>
        </w:rPr>
        <w:t xml:space="preserve">with enough </w:t>
      </w:r>
      <w:r w:rsidRPr="006D6B32">
        <w:rPr>
          <w:rFonts w:ascii="Times New Roman" w:hAnsi="Times New Roman"/>
        </w:rPr>
        <w:t>copies for all parties)</w:t>
      </w:r>
    </w:p>
    <w:p w14:paraId="22413866" w14:textId="77777777" w:rsidR="00B339B5" w:rsidRPr="006D6B32" w:rsidRDefault="00B339B5" w:rsidP="006F3196">
      <w:pPr>
        <w:tabs>
          <w:tab w:val="left" w:pos="1080"/>
        </w:tabs>
        <w:spacing w:line="240" w:lineRule="auto"/>
        <w:ind w:left="-720"/>
        <w:jc w:val="both"/>
        <w:rPr>
          <w:rFonts w:ascii="Times New Roman" w:hAnsi="Times New Roman"/>
        </w:rPr>
      </w:pPr>
      <w:r w:rsidRPr="006D6B32">
        <w:rPr>
          <w:rFonts w:ascii="Times New Roman" w:hAnsi="Times New Roman"/>
        </w:rPr>
        <w:t></w:t>
      </w:r>
      <w:r>
        <w:rPr>
          <w:rFonts w:ascii="Times New Roman" w:hAnsi="Times New Roman"/>
        </w:rPr>
        <w:tab/>
      </w:r>
      <w:r w:rsidRPr="006D6B32">
        <w:rPr>
          <w:rFonts w:ascii="Times New Roman" w:hAnsi="Times New Roman"/>
        </w:rPr>
        <w:t>Return on the writ</w:t>
      </w:r>
    </w:p>
    <w:p w14:paraId="22413867" w14:textId="77777777" w:rsidR="00AC7933" w:rsidRDefault="00B339B5" w:rsidP="00AC7933">
      <w:pPr>
        <w:tabs>
          <w:tab w:val="left" w:pos="1080"/>
        </w:tabs>
        <w:spacing w:line="240" w:lineRule="auto"/>
        <w:ind w:left="-720"/>
        <w:jc w:val="both"/>
        <w:rPr>
          <w:rFonts w:ascii="Times New Roman" w:hAnsi="Times New Roman"/>
        </w:rPr>
      </w:pPr>
      <w:r w:rsidRPr="006D6B32">
        <w:rPr>
          <w:rFonts w:ascii="Times New Roman" w:hAnsi="Times New Roman"/>
        </w:rPr>
        <w:t></w:t>
      </w:r>
      <w:r>
        <w:rPr>
          <w:rFonts w:ascii="Times New Roman" w:hAnsi="Times New Roman"/>
        </w:rPr>
        <w:tab/>
      </w:r>
      <w:r w:rsidRPr="006D6B32">
        <w:rPr>
          <w:rFonts w:ascii="Times New Roman" w:hAnsi="Times New Roman"/>
        </w:rPr>
        <w:t>Cover letter to criminal presiding judge explaining any scheduling issues</w:t>
      </w:r>
    </w:p>
    <w:p w14:paraId="22413868" w14:textId="77777777" w:rsidR="00AC7933" w:rsidRDefault="00AC7933" w:rsidP="00AC7933">
      <w:pPr>
        <w:tabs>
          <w:tab w:val="left" w:pos="1080"/>
        </w:tabs>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Notify prosecutor and/or court that the writ is coming, email writ if strategic</w:t>
      </w:r>
    </w:p>
    <w:p w14:paraId="22413869" w14:textId="77777777" w:rsidR="00B339B5" w:rsidRDefault="00AC7933" w:rsidP="00AC7933">
      <w:pPr>
        <w:tabs>
          <w:tab w:val="left" w:pos="1080"/>
        </w:tabs>
        <w:spacing w:line="240" w:lineRule="auto"/>
        <w:ind w:hanging="720"/>
        <w:jc w:val="both"/>
        <w:rPr>
          <w:rFonts w:ascii="Times New Roman" w:hAnsi="Times New Roman"/>
        </w:rPr>
      </w:pPr>
      <w:r>
        <w:rPr>
          <w:rFonts w:ascii="Times New Roman" w:hAnsi="Times New Roman"/>
        </w:rPr>
        <w:t>___</w:t>
      </w:r>
      <w:r>
        <w:rPr>
          <w:rFonts w:ascii="Times New Roman" w:hAnsi="Times New Roman"/>
        </w:rPr>
        <w:tab/>
      </w:r>
      <w:r w:rsidR="00B339B5">
        <w:rPr>
          <w:rFonts w:ascii="Times New Roman" w:hAnsi="Times New Roman"/>
        </w:rPr>
        <w:t>T</w:t>
      </w:r>
      <w:r w:rsidR="00B339B5" w:rsidRPr="006D6B32">
        <w:rPr>
          <w:rFonts w:ascii="Times New Roman" w:hAnsi="Times New Roman"/>
        </w:rPr>
        <w:t xml:space="preserve">ake all pleadings to criminal </w:t>
      </w:r>
      <w:r w:rsidR="00B339B5">
        <w:rPr>
          <w:rFonts w:ascii="Times New Roman" w:hAnsi="Times New Roman"/>
        </w:rPr>
        <w:t xml:space="preserve">presiding judge to review IFP, </w:t>
      </w:r>
      <w:r w:rsidR="00B339B5" w:rsidRPr="006D6B32">
        <w:rPr>
          <w:rFonts w:ascii="Times New Roman" w:hAnsi="Times New Roman"/>
        </w:rPr>
        <w:t xml:space="preserve">writ application, &amp; return </w:t>
      </w:r>
      <w:r w:rsidR="00B339B5">
        <w:rPr>
          <w:rFonts w:ascii="Times New Roman" w:hAnsi="Times New Roman"/>
        </w:rPr>
        <w:t xml:space="preserve">on the writ (stopping </w:t>
      </w:r>
      <w:r w:rsidR="00B339B5" w:rsidRPr="006D6B32">
        <w:rPr>
          <w:rFonts w:ascii="Times New Roman" w:hAnsi="Times New Roman"/>
        </w:rPr>
        <w:t>to make copies of IFP order and return)</w:t>
      </w:r>
    </w:p>
    <w:p w14:paraId="2241386A" w14:textId="77777777" w:rsidR="00B339B5" w:rsidRDefault="00AC7933" w:rsidP="006F3196">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Take signed IFP order and copies of ap</w:t>
      </w:r>
      <w:r w:rsidR="00B339B5">
        <w:rPr>
          <w:rFonts w:ascii="Times New Roman" w:hAnsi="Times New Roman"/>
        </w:rPr>
        <w:t>plication to clerk’s office</w:t>
      </w:r>
    </w:p>
    <w:p w14:paraId="2241386B" w14:textId="77777777" w:rsidR="00B339B5" w:rsidRPr="006D6B32" w:rsidRDefault="00AC7933" w:rsidP="006F3196">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Fill out case designation form (Seattle, writ)</w:t>
      </w:r>
      <w:r w:rsidR="00B339B5">
        <w:rPr>
          <w:rFonts w:ascii="Times New Roman" w:hAnsi="Times New Roman"/>
        </w:rPr>
        <w:t xml:space="preserve"> </w:t>
      </w:r>
    </w:p>
    <w:p w14:paraId="2241386C" w14:textId="77777777" w:rsidR="00B339B5" w:rsidRPr="006D6B32" w:rsidRDefault="00AC7933" w:rsidP="006F3196">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Show IFP order to clerk and ask for a cause number</w:t>
      </w:r>
      <w:r w:rsidR="00B339B5">
        <w:rPr>
          <w:rFonts w:ascii="Times New Roman" w:hAnsi="Times New Roman"/>
        </w:rPr>
        <w:t xml:space="preserve"> </w:t>
      </w:r>
    </w:p>
    <w:p w14:paraId="2241386D" w14:textId="77777777" w:rsidR="00B339B5" w:rsidRPr="006D6B32" w:rsidRDefault="00AC7933" w:rsidP="006F3196">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Clerk will assign a cause number, stamp the original application, IFP order, and return</w:t>
      </w:r>
    </w:p>
    <w:p w14:paraId="2241386E" w14:textId="77777777" w:rsidR="00B339B5" w:rsidRPr="006D6B32" w:rsidRDefault="00AC7933" w:rsidP="006F3196">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Clerk will give you the number stamp to stamp you</w:t>
      </w:r>
      <w:r w:rsidR="00B339B5">
        <w:rPr>
          <w:rFonts w:ascii="Times New Roman" w:hAnsi="Times New Roman"/>
        </w:rPr>
        <w:t xml:space="preserve">r copies of the application, </w:t>
      </w:r>
      <w:r w:rsidR="00B339B5" w:rsidRPr="006D6B32">
        <w:rPr>
          <w:rFonts w:ascii="Times New Roman" w:hAnsi="Times New Roman"/>
        </w:rPr>
        <w:t>return on the writ</w:t>
      </w:r>
      <w:r w:rsidR="00B339B5">
        <w:rPr>
          <w:rFonts w:ascii="Times New Roman" w:hAnsi="Times New Roman"/>
        </w:rPr>
        <w:t xml:space="preserve"> </w:t>
      </w:r>
    </w:p>
    <w:p w14:paraId="2241386F" w14:textId="77777777" w:rsidR="00B339B5" w:rsidRPr="006D6B32" w:rsidRDefault="00AC7933" w:rsidP="006F3196">
      <w:pPr>
        <w:spacing w:line="240" w:lineRule="auto"/>
        <w:ind w:left="-720"/>
        <w:jc w:val="both"/>
        <w:rPr>
          <w:rFonts w:ascii="Times New Roman" w:hAnsi="Times New Roman"/>
        </w:rPr>
      </w:pPr>
      <w:r>
        <w:rPr>
          <w:rFonts w:ascii="Times New Roman" w:hAnsi="Times New Roman"/>
        </w:rPr>
        <w:t>___</w:t>
      </w:r>
      <w:r>
        <w:rPr>
          <w:rFonts w:ascii="Times New Roman" w:hAnsi="Times New Roman"/>
        </w:rPr>
        <w:tab/>
      </w:r>
      <w:r w:rsidR="00B339B5" w:rsidRPr="006D6B32">
        <w:rPr>
          <w:rFonts w:ascii="Times New Roman" w:hAnsi="Times New Roman"/>
        </w:rPr>
        <w:t>Immediately serve: the judge, the prosecutor, the jail (if necessary)</w:t>
      </w:r>
    </w:p>
    <w:p w14:paraId="22413870" w14:textId="77777777" w:rsidR="00B339B5" w:rsidRPr="006D6B32" w:rsidRDefault="00AC7933" w:rsidP="006F3196">
      <w:pPr>
        <w:spacing w:line="240" w:lineRule="auto"/>
        <w:ind w:left="-720"/>
        <w:jc w:val="both"/>
        <w:rPr>
          <w:rFonts w:ascii="Times New Roman" w:hAnsi="Times New Roman"/>
        </w:rPr>
      </w:pPr>
      <w:r>
        <w:rPr>
          <w:rFonts w:ascii="Times New Roman" w:hAnsi="Times New Roman"/>
        </w:rPr>
        <w:t>___</w:t>
      </w:r>
      <w:r>
        <w:rPr>
          <w:rFonts w:ascii="Times New Roman" w:hAnsi="Times New Roman"/>
        </w:rPr>
        <w:tab/>
      </w:r>
      <w:r w:rsidR="00B339B5" w:rsidRPr="006D6B32">
        <w:rPr>
          <w:rFonts w:ascii="Times New Roman" w:hAnsi="Times New Roman"/>
        </w:rPr>
        <w:t xml:space="preserve">Tell your client when the writ will be heard </w:t>
      </w:r>
    </w:p>
    <w:p w14:paraId="22413871" w14:textId="77777777" w:rsidR="00475E79" w:rsidRDefault="00B339B5" w:rsidP="00475E79">
      <w:pPr>
        <w:spacing w:line="240" w:lineRule="auto"/>
        <w:ind w:left="-720"/>
        <w:jc w:val="both"/>
        <w:rPr>
          <w:rFonts w:ascii="Times New Roman" w:hAnsi="Times New Roman"/>
        </w:rPr>
      </w:pPr>
      <w:r>
        <w:rPr>
          <w:rFonts w:ascii="Times New Roman" w:hAnsi="Times New Roman"/>
        </w:rPr>
        <w:sym w:font="Symbol" w:char="F080"/>
      </w:r>
      <w:r>
        <w:rPr>
          <w:rFonts w:ascii="Times New Roman" w:hAnsi="Times New Roman"/>
        </w:rPr>
        <w:tab/>
        <w:t>R</w:t>
      </w:r>
      <w:r w:rsidRPr="006D6B32">
        <w:rPr>
          <w:rFonts w:ascii="Times New Roman" w:hAnsi="Times New Roman"/>
        </w:rPr>
        <w:t>equest</w:t>
      </w:r>
      <w:r>
        <w:rPr>
          <w:rFonts w:ascii="Times New Roman" w:hAnsi="Times New Roman"/>
        </w:rPr>
        <w:t xml:space="preserve"> interpreter or hearing device, have client “ordered” from jail, etc.</w:t>
      </w:r>
    </w:p>
    <w:p w14:paraId="22413872" w14:textId="77777777" w:rsidR="00475E79" w:rsidRDefault="00475E79" w:rsidP="00475E79">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 xml:space="preserve">Show up, argue your </w:t>
      </w:r>
      <w:r w:rsidR="00B339B5">
        <w:rPr>
          <w:rFonts w:ascii="Times New Roman" w:hAnsi="Times New Roman"/>
        </w:rPr>
        <w:t>writ</w:t>
      </w:r>
      <w:r w:rsidR="00B339B5" w:rsidRPr="006D6B32">
        <w:rPr>
          <w:rFonts w:ascii="Times New Roman" w:hAnsi="Times New Roman"/>
        </w:rPr>
        <w:t xml:space="preserve">  </w:t>
      </w:r>
    </w:p>
    <w:p w14:paraId="22413873" w14:textId="77777777" w:rsidR="00B339B5" w:rsidRPr="006D6B32" w:rsidRDefault="00475E79" w:rsidP="00475E79">
      <w:pPr>
        <w:spacing w:line="240" w:lineRule="auto"/>
        <w:ind w:left="-720"/>
        <w:jc w:val="both"/>
        <w:rPr>
          <w:rFonts w:ascii="Times New Roman" w:hAnsi="Times New Roman"/>
        </w:rPr>
      </w:pPr>
      <w:r>
        <w:rPr>
          <w:rFonts w:ascii="Times New Roman" w:hAnsi="Times New Roman"/>
        </w:rPr>
        <w:t xml:space="preserve">___      </w:t>
      </w:r>
      <w:r w:rsidR="00B339B5">
        <w:rPr>
          <w:rFonts w:ascii="Times New Roman" w:hAnsi="Times New Roman"/>
        </w:rPr>
        <w:t>If you win, propose an order that very specifically grants the relief you want (e.g., immediate release on the case number your client is held on; new hearing on pretrial release by a date and time certain before a different judge, etc.)</w:t>
      </w:r>
    </w:p>
    <w:p w14:paraId="22413874" w14:textId="77777777" w:rsidR="00B339B5" w:rsidRDefault="00475E79" w:rsidP="006F3196">
      <w:pPr>
        <w:spacing w:line="240" w:lineRule="auto"/>
        <w:ind w:left="-720"/>
        <w:jc w:val="both"/>
        <w:rPr>
          <w:rFonts w:ascii="Times New Roman" w:hAnsi="Times New Roman"/>
        </w:rPr>
      </w:pPr>
      <w:r>
        <w:rPr>
          <w:rFonts w:ascii="Times New Roman" w:hAnsi="Times New Roman"/>
        </w:rPr>
        <w:t xml:space="preserve">___     </w:t>
      </w:r>
      <w:r w:rsidR="00B339B5" w:rsidRPr="006D6B32">
        <w:rPr>
          <w:rFonts w:ascii="Times New Roman" w:hAnsi="Times New Roman"/>
        </w:rPr>
        <w:t>Obtain certified copies of the order and serve necessary parties who are directed to provide relief</w:t>
      </w:r>
    </w:p>
    <w:p w14:paraId="22413875" w14:textId="77777777" w:rsidR="00B339B5" w:rsidRDefault="00B339B5" w:rsidP="006F3196">
      <w:pPr>
        <w:spacing w:line="240" w:lineRule="auto"/>
        <w:ind w:left="-720" w:firstLine="720"/>
        <w:jc w:val="center"/>
        <w:rPr>
          <w:rFonts w:ascii="Times New Roman" w:hAnsi="Times New Roman"/>
        </w:rPr>
      </w:pPr>
      <w:r>
        <w:rPr>
          <w:rFonts w:ascii="Times New Roman" w:hAnsi="Times New Roman"/>
          <w:b/>
          <w:u w:val="single"/>
        </w:rPr>
        <w:t>WRIT OF HABEAS CORPUS, RCW 7.36</w:t>
      </w:r>
    </w:p>
    <w:p w14:paraId="22413876" w14:textId="77777777" w:rsidR="00B339B5" w:rsidRDefault="00B339B5" w:rsidP="006F3196">
      <w:pPr>
        <w:spacing w:line="240" w:lineRule="auto"/>
        <w:ind w:left="-720" w:firstLine="720"/>
        <w:jc w:val="both"/>
        <w:rPr>
          <w:rFonts w:ascii="Times New Roman" w:hAnsi="Times New Roman"/>
        </w:rPr>
      </w:pPr>
      <w:r>
        <w:rPr>
          <w:rFonts w:ascii="Times New Roman" w:hAnsi="Times New Roman"/>
        </w:rPr>
        <w:t>RCW 7.36.010 Who may prosecute writ.</w:t>
      </w:r>
    </w:p>
    <w:p w14:paraId="22413877" w14:textId="77777777" w:rsidR="00B339B5" w:rsidRPr="004843FF" w:rsidRDefault="00B339B5" w:rsidP="00373848">
      <w:pPr>
        <w:spacing w:line="240" w:lineRule="auto"/>
        <w:jc w:val="both"/>
        <w:rPr>
          <w:rFonts w:ascii="Times New Roman" w:hAnsi="Times New Roman"/>
        </w:rPr>
      </w:pPr>
      <w:r>
        <w:rPr>
          <w:rFonts w:ascii="Times New Roman" w:hAnsi="Times New Roman"/>
        </w:rPr>
        <w:t xml:space="preserve">Every person </w:t>
      </w:r>
      <w:r>
        <w:rPr>
          <w:rFonts w:ascii="Times New Roman" w:hAnsi="Times New Roman"/>
          <w:b/>
          <w:i/>
        </w:rPr>
        <w:t>restrained</w:t>
      </w:r>
      <w:r>
        <w:rPr>
          <w:rFonts w:ascii="Times New Roman" w:hAnsi="Times New Roman"/>
        </w:rPr>
        <w:t xml:space="preserve"> of his liberty under any pretense whatever, may prosecute a writ of habeas corpus to inquire into the cause of the </w:t>
      </w:r>
      <w:r w:rsidRPr="00330E9B">
        <w:rPr>
          <w:rFonts w:ascii="Times New Roman" w:hAnsi="Times New Roman"/>
          <w:b/>
          <w:i/>
        </w:rPr>
        <w:t>restraint</w:t>
      </w:r>
      <w:r>
        <w:rPr>
          <w:rFonts w:ascii="Times New Roman" w:hAnsi="Times New Roman"/>
        </w:rPr>
        <w:t>, and shall be delivered therefrom when illegal.</w:t>
      </w:r>
    </w:p>
    <w:p w14:paraId="22413878" w14:textId="77777777" w:rsidR="00B339B5" w:rsidRPr="00655011" w:rsidRDefault="00B339B5" w:rsidP="006F3196">
      <w:pPr>
        <w:ind w:left="-720" w:firstLine="720"/>
        <w:jc w:val="both"/>
        <w:rPr>
          <w:rFonts w:ascii="Times New Roman" w:hAnsi="Times New Roman"/>
        </w:rPr>
      </w:pPr>
      <w:r w:rsidRPr="00E07B2C">
        <w:rPr>
          <w:rFonts w:ascii="Times New Roman" w:hAnsi="Times New Roman"/>
        </w:rPr>
        <w:t>The right to chall</w:t>
      </w:r>
      <w:r>
        <w:rPr>
          <w:rFonts w:ascii="Times New Roman" w:hAnsi="Times New Roman"/>
        </w:rPr>
        <w:t xml:space="preserve">enge an unlawful </w:t>
      </w:r>
      <w:r w:rsidRPr="004843FF">
        <w:rPr>
          <w:rFonts w:ascii="Times New Roman" w:hAnsi="Times New Roman"/>
          <w:i/>
        </w:rPr>
        <w:t>restraint</w:t>
      </w:r>
      <w:r>
        <w:rPr>
          <w:rFonts w:ascii="Times New Roman" w:hAnsi="Times New Roman"/>
        </w:rPr>
        <w:t xml:space="preserve"> </w:t>
      </w:r>
      <w:r w:rsidRPr="004843FF">
        <w:rPr>
          <w:rFonts w:ascii="Times New Roman" w:hAnsi="Times New Roman"/>
        </w:rPr>
        <w:t>by</w:t>
      </w:r>
      <w:r w:rsidRPr="00E07B2C">
        <w:rPr>
          <w:rFonts w:ascii="Times New Roman" w:hAnsi="Times New Roman"/>
        </w:rPr>
        <w:t xml:space="preserve"> writ of habeas corpus in superior court is guaranteed by the Washington Constitution, Wash. Const. art. IV, § 6, and by statute RCW 7.36. The superior courts have original jurisdiction over such writs.  Wash. Const. art. IV, § 6</w:t>
      </w:r>
      <w:r>
        <w:rPr>
          <w:rFonts w:ascii="Times New Roman" w:hAnsi="Times New Roman"/>
        </w:rPr>
        <w:t xml:space="preserve">; </w:t>
      </w:r>
      <w:r w:rsidRPr="00E07B2C">
        <w:rPr>
          <w:rFonts w:ascii="Times New Roman" w:hAnsi="Times New Roman"/>
        </w:rPr>
        <w:t xml:space="preserve">RCW 7.36.010.  </w:t>
      </w:r>
      <w:r w:rsidRPr="00E07B2C">
        <w:rPr>
          <w:rFonts w:ascii="Times New Roman" w:hAnsi="Times New Roman"/>
          <w:i/>
          <w:iCs/>
        </w:rPr>
        <w:t>See also</w:t>
      </w:r>
      <w:r w:rsidRPr="00E07B2C">
        <w:rPr>
          <w:rFonts w:ascii="Times New Roman" w:hAnsi="Times New Roman"/>
        </w:rPr>
        <w:t xml:space="preserve"> RCW 7.36.12</w:t>
      </w:r>
      <w:r>
        <w:rPr>
          <w:rFonts w:ascii="Times New Roman" w:hAnsi="Times New Roman"/>
        </w:rPr>
        <w:t xml:space="preserve">0; </w:t>
      </w:r>
      <w:r w:rsidRPr="00943AFF">
        <w:rPr>
          <w:rFonts w:ascii="Times New Roman" w:hAnsi="Times New Roman"/>
          <w:u w:val="single"/>
        </w:rPr>
        <w:t>In re Becker</w:t>
      </w:r>
      <w:r w:rsidRPr="00E07B2C">
        <w:rPr>
          <w:rFonts w:ascii="Times New Roman" w:hAnsi="Times New Roman"/>
        </w:rPr>
        <w:t>, 96 Wn.App. 902, 903, 905, 982 P.2d 639 (1999).  “’Whatever its other functions, the great and central office of the writ of habeas corpus is to test the legality of a prisoner's current detention.’”</w:t>
      </w:r>
      <w:r>
        <w:rPr>
          <w:rFonts w:ascii="Times New Roman" w:hAnsi="Times New Roman"/>
        </w:rPr>
        <w:t xml:space="preserve">  </w:t>
      </w:r>
      <w:r>
        <w:rPr>
          <w:rFonts w:ascii="Times New Roman" w:hAnsi="Times New Roman"/>
          <w:u w:val="single"/>
        </w:rPr>
        <w:t>T</w:t>
      </w:r>
      <w:r w:rsidRPr="00655011">
        <w:rPr>
          <w:rFonts w:ascii="Times New Roman" w:hAnsi="Times New Roman"/>
          <w:u w:val="single"/>
        </w:rPr>
        <w:t>oliver v. Olsen</w:t>
      </w:r>
      <w:r w:rsidRPr="00655011">
        <w:rPr>
          <w:rFonts w:ascii="Times New Roman" w:hAnsi="Times New Roman"/>
        </w:rPr>
        <w:t xml:space="preserve">, 109 Wn.2d 607, 610, 746 P.2d 809 (1987) (quoting </w:t>
      </w:r>
      <w:r w:rsidRPr="00655011">
        <w:rPr>
          <w:rFonts w:ascii="Times New Roman" w:hAnsi="Times New Roman"/>
          <w:i/>
        </w:rPr>
        <w:t>Walker v. Wainwright</w:t>
      </w:r>
      <w:r w:rsidRPr="00655011">
        <w:rPr>
          <w:rFonts w:ascii="Times New Roman" w:hAnsi="Times New Roman"/>
        </w:rPr>
        <w:t>, 390 U.S. 335, 336, 19 L.Ed.2d 1215, 88 S.Ct. 962, reh'g denied, 390 U.S. 1036 (1968)).</w:t>
      </w:r>
    </w:p>
    <w:p w14:paraId="22413879" w14:textId="77777777" w:rsidR="00B339B5" w:rsidRPr="00C47279" w:rsidRDefault="00B339B5" w:rsidP="006F3196">
      <w:pPr>
        <w:pStyle w:val="FootnoteText"/>
        <w:ind w:left="-720" w:firstLine="720"/>
        <w:jc w:val="both"/>
        <w:rPr>
          <w:sz w:val="22"/>
          <w:szCs w:val="22"/>
        </w:rPr>
      </w:pPr>
      <w:r w:rsidRPr="005B1A27">
        <w:rPr>
          <w:sz w:val="22"/>
          <w:szCs w:val="22"/>
        </w:rPr>
        <w:t xml:space="preserve">The habeas petitioner need not be incarcerated to apply for habeas relief, only restrained.  </w:t>
      </w:r>
      <w:r w:rsidRPr="005B1A27">
        <w:rPr>
          <w:sz w:val="22"/>
          <w:szCs w:val="22"/>
          <w:u w:val="single"/>
        </w:rPr>
        <w:t>Born v. Thompson</w:t>
      </w:r>
      <w:r w:rsidRPr="005B1A27">
        <w:rPr>
          <w:sz w:val="22"/>
          <w:szCs w:val="22"/>
        </w:rPr>
        <w:t xml:space="preserve">, 154 Wn.2d 749, 765, 117 P.3d 1098 (2005) (“Neither chapter 7.36 RCW nor the Rules of Appellate Procedure relating to personal restraint petitioners contain </w:t>
      </w:r>
      <w:r>
        <w:rPr>
          <w:sz w:val="22"/>
          <w:szCs w:val="22"/>
        </w:rPr>
        <w:t>‘</w:t>
      </w:r>
      <w:r w:rsidRPr="005B1A27">
        <w:rPr>
          <w:sz w:val="22"/>
          <w:szCs w:val="22"/>
        </w:rPr>
        <w:t>in-custody</w:t>
      </w:r>
      <w:r>
        <w:rPr>
          <w:sz w:val="22"/>
          <w:szCs w:val="22"/>
        </w:rPr>
        <w:t>’</w:t>
      </w:r>
      <w:r w:rsidRPr="005B1A27">
        <w:rPr>
          <w:sz w:val="22"/>
          <w:szCs w:val="22"/>
        </w:rPr>
        <w:t xml:space="preserve"> language.”).  In </w:t>
      </w:r>
      <w:r w:rsidRPr="005B1A27">
        <w:rPr>
          <w:i/>
          <w:sz w:val="22"/>
          <w:szCs w:val="22"/>
        </w:rPr>
        <w:t xml:space="preserve">Born, </w:t>
      </w:r>
      <w:r w:rsidRPr="005B1A27">
        <w:rPr>
          <w:sz w:val="22"/>
          <w:szCs w:val="22"/>
        </w:rPr>
        <w:t xml:space="preserve">the Supreme Court held that, while no longer in-custody, Born was subject to </w:t>
      </w:r>
      <w:r w:rsidRPr="005B1A27">
        <w:rPr>
          <w:b/>
          <w:i/>
          <w:sz w:val="22"/>
          <w:szCs w:val="22"/>
        </w:rPr>
        <w:t xml:space="preserve">restraint </w:t>
      </w:r>
      <w:r w:rsidRPr="005B1A27">
        <w:rPr>
          <w:sz w:val="22"/>
          <w:szCs w:val="22"/>
        </w:rPr>
        <w:t xml:space="preserve">for purposes of the habeas statute, because he </w:t>
      </w:r>
      <w:r w:rsidRPr="005B1A27">
        <w:rPr>
          <w:b/>
          <w:i/>
          <w:sz w:val="22"/>
          <w:szCs w:val="22"/>
        </w:rPr>
        <w:t>could be detained at a later date</w:t>
      </w:r>
      <w:r w:rsidRPr="005B1A27">
        <w:rPr>
          <w:sz w:val="22"/>
          <w:szCs w:val="22"/>
        </w:rPr>
        <w:t xml:space="preserve"> based on the same factual findings that the district court had made when Born was committed for competency restoration.  The Court held that Born was restrained for purposes of the habeas statute because he could be subjected to competency restoration commitment the </w:t>
      </w:r>
      <w:r w:rsidRPr="005B1A27">
        <w:rPr>
          <w:b/>
          <w:i/>
          <w:sz w:val="22"/>
          <w:szCs w:val="22"/>
        </w:rPr>
        <w:t>next time</w:t>
      </w:r>
      <w:r w:rsidRPr="005B1A27">
        <w:rPr>
          <w:sz w:val="22"/>
          <w:szCs w:val="22"/>
        </w:rPr>
        <w:t xml:space="preserve"> he is charged with a misdemeanor.  </w:t>
      </w:r>
      <w:r>
        <w:rPr>
          <w:sz w:val="22"/>
          <w:szCs w:val="22"/>
          <w:u w:val="single"/>
        </w:rPr>
        <w:t>Born</w:t>
      </w:r>
      <w:r>
        <w:rPr>
          <w:sz w:val="22"/>
          <w:szCs w:val="22"/>
        </w:rPr>
        <w:t xml:space="preserve">, 154 Wn.2d at 762-766.  “Born is still sufficiently restrained of his liberty to retrieve his petition from the ‘limbo of mootness.’” </w:t>
      </w:r>
      <w:r>
        <w:rPr>
          <w:sz w:val="22"/>
          <w:szCs w:val="22"/>
          <w:u w:val="single"/>
        </w:rPr>
        <w:t>Id.</w:t>
      </w:r>
      <w:r>
        <w:rPr>
          <w:sz w:val="22"/>
          <w:szCs w:val="22"/>
        </w:rPr>
        <w:t xml:space="preserve"> at 764.  The court observed “’release from confinement is no longer the sole function of the writ of habeas corpus.’” </w:t>
      </w:r>
      <w:r>
        <w:rPr>
          <w:sz w:val="22"/>
          <w:szCs w:val="22"/>
          <w:u w:val="single"/>
        </w:rPr>
        <w:t>Id.</w:t>
      </w:r>
      <w:r>
        <w:rPr>
          <w:sz w:val="22"/>
          <w:szCs w:val="22"/>
        </w:rPr>
        <w:t xml:space="preserve"> at 766, </w:t>
      </w:r>
      <w:r>
        <w:rPr>
          <w:i/>
          <w:sz w:val="22"/>
          <w:szCs w:val="22"/>
        </w:rPr>
        <w:t>quoting</w:t>
      </w:r>
      <w:r w:rsidRPr="00C33210">
        <w:t xml:space="preserve"> </w:t>
      </w:r>
      <w:r w:rsidRPr="00C47279">
        <w:rPr>
          <w:sz w:val="22"/>
          <w:szCs w:val="22"/>
          <w:u w:val="single"/>
        </w:rPr>
        <w:t>In re PRP of Powell</w:t>
      </w:r>
      <w:r w:rsidRPr="00C47279">
        <w:rPr>
          <w:sz w:val="22"/>
          <w:szCs w:val="22"/>
        </w:rPr>
        <w:t xml:space="preserve">, 92 Wn.2d 882, 887, 602 P.2d 711 (1979).  </w:t>
      </w:r>
    </w:p>
    <w:p w14:paraId="2241387A" w14:textId="77777777" w:rsidR="00B339B5" w:rsidRPr="00C47279" w:rsidRDefault="00B339B5" w:rsidP="006F3196">
      <w:pPr>
        <w:pStyle w:val="FootnoteText"/>
        <w:ind w:left="-720" w:firstLine="720"/>
        <w:jc w:val="both"/>
        <w:rPr>
          <w:sz w:val="22"/>
          <w:szCs w:val="22"/>
        </w:rPr>
      </w:pPr>
    </w:p>
    <w:p w14:paraId="2241387B" w14:textId="77777777" w:rsidR="00B339B5" w:rsidRDefault="00B339B5" w:rsidP="006F3196">
      <w:pPr>
        <w:pStyle w:val="FootnoteText"/>
        <w:ind w:left="-720" w:firstLine="720"/>
        <w:jc w:val="both"/>
        <w:rPr>
          <w:sz w:val="22"/>
          <w:szCs w:val="22"/>
        </w:rPr>
      </w:pPr>
      <w:r>
        <w:rPr>
          <w:sz w:val="22"/>
          <w:szCs w:val="22"/>
        </w:rPr>
        <w:t xml:space="preserve">This holding was applied in </w:t>
      </w:r>
      <w:r w:rsidRPr="00C47279">
        <w:rPr>
          <w:i/>
          <w:sz w:val="22"/>
          <w:szCs w:val="22"/>
        </w:rPr>
        <w:t>Harris v. Charles</w:t>
      </w:r>
      <w:r>
        <w:rPr>
          <w:i/>
          <w:sz w:val="22"/>
          <w:szCs w:val="22"/>
        </w:rPr>
        <w:t xml:space="preserve">, 151 Wn.App. 929, 214 P.3d 962 (2009).  </w:t>
      </w:r>
      <w:r>
        <w:rPr>
          <w:sz w:val="22"/>
          <w:szCs w:val="22"/>
        </w:rPr>
        <w:t>Harris challenged by habeas writ a sentence that was imposed but he had yet begun to serve.   The court observed</w:t>
      </w:r>
    </w:p>
    <w:p w14:paraId="2241387C" w14:textId="77777777" w:rsidR="00B339B5" w:rsidRDefault="00B339B5" w:rsidP="006F3196">
      <w:pPr>
        <w:pStyle w:val="FootnoteText"/>
        <w:ind w:left="-720" w:firstLine="720"/>
        <w:jc w:val="both"/>
        <w:rPr>
          <w:sz w:val="22"/>
          <w:szCs w:val="22"/>
        </w:rPr>
      </w:pPr>
    </w:p>
    <w:p w14:paraId="2241387D" w14:textId="77777777" w:rsidR="00B339B5" w:rsidRDefault="00B339B5" w:rsidP="00324963">
      <w:pPr>
        <w:pStyle w:val="FootnoteText"/>
        <w:jc w:val="both"/>
        <w:rPr>
          <w:sz w:val="22"/>
          <w:szCs w:val="22"/>
        </w:rPr>
      </w:pPr>
      <w:r>
        <w:rPr>
          <w:sz w:val="22"/>
          <w:szCs w:val="22"/>
        </w:rPr>
        <w:t>Modern cases demonstrate that, contrary to the City’s argument, being under physical restraint is not a prerequisite for obtaining habeas relief, nor is it necessary that the authority to whom the writ is issued will be in the position to physically deliver the petitioner to a place of confinement to the court.</w:t>
      </w:r>
    </w:p>
    <w:p w14:paraId="2241387E" w14:textId="77777777" w:rsidR="00B339B5" w:rsidRDefault="00B339B5" w:rsidP="006F3196">
      <w:pPr>
        <w:pStyle w:val="FootnoteText"/>
        <w:ind w:left="-720"/>
        <w:jc w:val="both"/>
        <w:rPr>
          <w:sz w:val="22"/>
          <w:szCs w:val="22"/>
        </w:rPr>
      </w:pPr>
    </w:p>
    <w:p w14:paraId="2241387F" w14:textId="77777777" w:rsidR="00B339B5" w:rsidRDefault="00B339B5" w:rsidP="006F3196">
      <w:pPr>
        <w:pStyle w:val="FootnoteText"/>
        <w:ind w:left="-720"/>
        <w:jc w:val="both"/>
        <w:rPr>
          <w:sz w:val="22"/>
          <w:szCs w:val="22"/>
        </w:rPr>
      </w:pPr>
      <w:r>
        <w:rPr>
          <w:sz w:val="22"/>
          <w:szCs w:val="22"/>
          <w:u w:val="single"/>
        </w:rPr>
        <w:t>Harris</w:t>
      </w:r>
      <w:r>
        <w:rPr>
          <w:sz w:val="22"/>
          <w:szCs w:val="22"/>
        </w:rPr>
        <w:t xml:space="preserve">, 151 Wn.App. at 934, citing </w:t>
      </w:r>
      <w:r>
        <w:rPr>
          <w:sz w:val="22"/>
          <w:szCs w:val="22"/>
          <w:u w:val="single"/>
        </w:rPr>
        <w:t>Born v. Thompson</w:t>
      </w:r>
      <w:r>
        <w:rPr>
          <w:sz w:val="22"/>
          <w:szCs w:val="22"/>
        </w:rPr>
        <w:t xml:space="preserve">, </w:t>
      </w:r>
      <w:r>
        <w:rPr>
          <w:sz w:val="22"/>
          <w:szCs w:val="22"/>
          <w:u w:val="single"/>
        </w:rPr>
        <w:t>supra</w:t>
      </w:r>
      <w:r>
        <w:rPr>
          <w:sz w:val="22"/>
          <w:szCs w:val="22"/>
        </w:rPr>
        <w:t xml:space="preserve">.  “A petitioner is under restraint when he is subject to significant adverse consequences.”  </w:t>
      </w:r>
      <w:r>
        <w:rPr>
          <w:sz w:val="22"/>
          <w:szCs w:val="22"/>
          <w:u w:val="single"/>
        </w:rPr>
        <w:t>Id.</w:t>
      </w:r>
      <w:r>
        <w:rPr>
          <w:sz w:val="22"/>
          <w:szCs w:val="22"/>
        </w:rPr>
        <w:t xml:space="preserve">   Thus the court held, “Harris’ sentence of 90 days in jail for DWLS Third was a certainty, not a mere possibility.  He was sufficiently restrained to seek relief under the habeas statute.”  </w:t>
      </w:r>
      <w:r>
        <w:rPr>
          <w:sz w:val="22"/>
          <w:szCs w:val="22"/>
          <w:u w:val="single"/>
        </w:rPr>
        <w:t>Id.</w:t>
      </w:r>
      <w:r>
        <w:rPr>
          <w:sz w:val="22"/>
          <w:szCs w:val="22"/>
        </w:rPr>
        <w:t xml:space="preserve">  </w:t>
      </w:r>
    </w:p>
    <w:p w14:paraId="22413880" w14:textId="77777777" w:rsidR="00B339B5" w:rsidRDefault="00B339B5" w:rsidP="006F3196">
      <w:pPr>
        <w:pStyle w:val="FootnoteText"/>
        <w:ind w:left="-720" w:firstLine="720"/>
        <w:jc w:val="both"/>
        <w:rPr>
          <w:sz w:val="22"/>
          <w:szCs w:val="22"/>
        </w:rPr>
      </w:pPr>
    </w:p>
    <w:p w14:paraId="22413881" w14:textId="77777777" w:rsidR="00B339B5" w:rsidRDefault="00B339B5" w:rsidP="006F3196">
      <w:pPr>
        <w:pStyle w:val="FootnoteText"/>
        <w:ind w:left="-720" w:firstLine="720"/>
        <w:jc w:val="both"/>
        <w:rPr>
          <w:sz w:val="22"/>
          <w:szCs w:val="22"/>
        </w:rPr>
      </w:pPr>
      <w:r>
        <w:rPr>
          <w:i/>
          <w:sz w:val="22"/>
          <w:szCs w:val="22"/>
        </w:rPr>
        <w:t xml:space="preserve"> </w:t>
      </w:r>
      <w:r w:rsidRPr="00C47279">
        <w:rPr>
          <w:sz w:val="22"/>
          <w:szCs w:val="22"/>
        </w:rPr>
        <w:t xml:space="preserve"> </w:t>
      </w:r>
      <w:r>
        <w:rPr>
          <w:i/>
          <w:sz w:val="22"/>
          <w:szCs w:val="22"/>
        </w:rPr>
        <w:t xml:space="preserve">See </w:t>
      </w:r>
      <w:r w:rsidRPr="00C47279">
        <w:rPr>
          <w:i/>
          <w:sz w:val="22"/>
          <w:szCs w:val="22"/>
        </w:rPr>
        <w:t>also</w:t>
      </w:r>
      <w:r>
        <w:rPr>
          <w:sz w:val="22"/>
          <w:szCs w:val="22"/>
        </w:rPr>
        <w:t xml:space="preserve"> </w:t>
      </w:r>
      <w:r w:rsidRPr="00C47279">
        <w:rPr>
          <w:sz w:val="22"/>
          <w:szCs w:val="22"/>
          <w:u w:val="single"/>
        </w:rPr>
        <w:t>Butler v. Kato</w:t>
      </w:r>
      <w:r w:rsidRPr="00C47279">
        <w:rPr>
          <w:sz w:val="22"/>
          <w:szCs w:val="22"/>
        </w:rPr>
        <w:t>, 137 Wn.App. 515, 154 P.3d 259, 261-62 (2007)</w:t>
      </w:r>
      <w:r>
        <w:rPr>
          <w:sz w:val="22"/>
          <w:szCs w:val="22"/>
        </w:rPr>
        <w:t xml:space="preserve"> (habeas writ challenged conditions of release where defendant was not in-custody and he had not yet violated conditions)</w:t>
      </w:r>
      <w:r w:rsidRPr="00C47279">
        <w:rPr>
          <w:sz w:val="22"/>
          <w:szCs w:val="22"/>
        </w:rPr>
        <w:t>.</w:t>
      </w:r>
    </w:p>
    <w:p w14:paraId="22413882" w14:textId="77777777" w:rsidR="00B339B5" w:rsidRDefault="00B339B5" w:rsidP="006F3196">
      <w:pPr>
        <w:pStyle w:val="FootnoteText"/>
        <w:ind w:left="-720" w:firstLine="720"/>
        <w:jc w:val="both"/>
      </w:pPr>
    </w:p>
    <w:p w14:paraId="22413883" w14:textId="77777777" w:rsidR="00B339B5" w:rsidRPr="007A7E04" w:rsidRDefault="00B339B5" w:rsidP="006F3196">
      <w:pPr>
        <w:pStyle w:val="Footer"/>
        <w:ind w:left="-720"/>
        <w:jc w:val="both"/>
        <w:rPr>
          <w:rFonts w:ascii="Times New Roman" w:hAnsi="Times New Roman"/>
        </w:rPr>
      </w:pPr>
      <w:r>
        <w:tab/>
      </w:r>
      <w:r w:rsidRPr="007A7E04">
        <w:rPr>
          <w:rFonts w:ascii="Times New Roman" w:hAnsi="Times New Roman"/>
        </w:rPr>
        <w:t xml:space="preserve">            The writ of habeas corpus provides a unique judicial ave</w:t>
      </w:r>
      <w:r>
        <w:rPr>
          <w:rFonts w:ascii="Times New Roman" w:hAnsi="Times New Roman"/>
        </w:rPr>
        <w:t>nue for relief</w:t>
      </w:r>
      <w:r w:rsidRPr="007A7E04">
        <w:rPr>
          <w:rFonts w:ascii="Times New Roman" w:hAnsi="Times New Roman"/>
        </w:rPr>
        <w:t xml:space="preserve">.  The writ petition does not seek </w:t>
      </w:r>
      <w:r w:rsidRPr="007A7E04">
        <w:rPr>
          <w:rFonts w:ascii="Times New Roman" w:hAnsi="Times New Roman"/>
          <w:b/>
          <w:i/>
        </w:rPr>
        <w:t>review</w:t>
      </w:r>
      <w:r w:rsidRPr="007A7E04">
        <w:rPr>
          <w:rFonts w:ascii="Times New Roman" w:hAnsi="Times New Roman"/>
        </w:rPr>
        <w:t xml:space="preserve">, but rather sets forth allegations detailing the unlawfulness of the restraint. </w:t>
      </w:r>
      <w:r w:rsidRPr="007A7E04">
        <w:rPr>
          <w:rFonts w:ascii="Times New Roman" w:hAnsi="Times New Roman"/>
          <w:u w:val="single"/>
        </w:rPr>
        <w:t>Butler</w:t>
      </w:r>
      <w:r w:rsidRPr="007A7E04">
        <w:rPr>
          <w:rFonts w:ascii="Times New Roman" w:hAnsi="Times New Roman"/>
        </w:rPr>
        <w:t xml:space="preserve">, 137 Wn.App. at </w:t>
      </w:r>
      <w:r>
        <w:rPr>
          <w:rFonts w:ascii="Times New Roman" w:hAnsi="Times New Roman"/>
        </w:rPr>
        <w:t>520-521;</w:t>
      </w:r>
      <w:r w:rsidRPr="007A7E04">
        <w:rPr>
          <w:rFonts w:ascii="Times New Roman" w:hAnsi="Times New Roman"/>
        </w:rPr>
        <w:t xml:space="preserve"> RCW 7.36.030.  The court hearing the writ shall proceed “in a summary way to hear and determine the cause, and if no legal cause be shown for the restraint or continuation thereof, shall discharge the party.”  RCW 7.36.120. </w:t>
      </w:r>
      <w:r>
        <w:rPr>
          <w:rFonts w:ascii="Times New Roman" w:hAnsi="Times New Roman"/>
        </w:rPr>
        <w:t xml:space="preserve"> In presiding over the writ, the judge has fairly broad powers.  </w:t>
      </w:r>
      <w:r w:rsidRPr="007A7E04">
        <w:rPr>
          <w:rFonts w:ascii="Times New Roman" w:hAnsi="Times New Roman"/>
        </w:rPr>
        <w:t xml:space="preserve">The writ of habeas provides, “where necessary, ‘an evidentiary hearing to resolve significant factual or legal issues.’”  </w:t>
      </w:r>
      <w:r w:rsidRPr="007A7E04">
        <w:rPr>
          <w:rFonts w:ascii="Times New Roman" w:hAnsi="Times New Roman"/>
          <w:u w:val="single"/>
        </w:rPr>
        <w:t>In re Honore v. Board of Prison Terms &amp; Parol</w:t>
      </w:r>
      <w:r w:rsidRPr="007A7E04">
        <w:rPr>
          <w:rFonts w:ascii="Times New Roman" w:hAnsi="Times New Roman"/>
          <w:i/>
        </w:rPr>
        <w:t>e</w:t>
      </w:r>
      <w:r w:rsidRPr="007A7E04">
        <w:rPr>
          <w:rFonts w:ascii="Times New Roman" w:hAnsi="Times New Roman"/>
        </w:rPr>
        <w:t xml:space="preserve">, 77 Wn.2d 660, 663-64, 466 P.2d 485 (1970).  </w:t>
      </w:r>
      <w:r w:rsidRPr="007A7E04">
        <w:rPr>
          <w:rFonts w:ascii="Times New Roman" w:hAnsi="Times New Roman"/>
          <w:i/>
        </w:rPr>
        <w:t>See also</w:t>
      </w:r>
      <w:r w:rsidRPr="007A7E04">
        <w:rPr>
          <w:rFonts w:ascii="Times New Roman" w:hAnsi="Times New Roman"/>
        </w:rPr>
        <w:t xml:space="preserve"> </w:t>
      </w:r>
      <w:r w:rsidRPr="007A7E04">
        <w:rPr>
          <w:rFonts w:ascii="Times New Roman" w:hAnsi="Times New Roman"/>
          <w:u w:val="single"/>
        </w:rPr>
        <w:t>Little v. Rhay</w:t>
      </w:r>
      <w:r w:rsidRPr="007A7E04">
        <w:rPr>
          <w:rFonts w:ascii="Times New Roman" w:hAnsi="Times New Roman"/>
          <w:i/>
        </w:rPr>
        <w:t>,</w:t>
      </w:r>
      <w:r w:rsidRPr="007A7E04">
        <w:rPr>
          <w:rFonts w:ascii="Times New Roman" w:hAnsi="Times New Roman"/>
        </w:rPr>
        <w:t xml:space="preserve"> 8 Wn.App. 725, 728, 509 P.2d 92 (1973).</w:t>
      </w:r>
      <w:r>
        <w:rPr>
          <w:rFonts w:ascii="Times New Roman" w:hAnsi="Times New Roman"/>
        </w:rPr>
        <w:t xml:space="preserve">  The judge can compel the attendance of witnesses and “do all other acts necessary to determine the case.”  RCW 7.36.170.  The judge is also authorized to issue temporary orders regarding the cause or “disposition of the party during the progress of the proceedings that just may require,” including changing custody of the petitioner.  RCW 7.36.220.  </w:t>
      </w:r>
    </w:p>
    <w:p w14:paraId="22413884" w14:textId="77777777" w:rsidR="00B339B5" w:rsidRPr="00E07B2C" w:rsidRDefault="00B339B5" w:rsidP="006F3196">
      <w:pPr>
        <w:pStyle w:val="Footer"/>
        <w:ind w:left="-720"/>
        <w:jc w:val="both"/>
      </w:pPr>
    </w:p>
    <w:p w14:paraId="22413885" w14:textId="77777777" w:rsidR="00B339B5" w:rsidRDefault="00B339B5" w:rsidP="006F3196">
      <w:pPr>
        <w:spacing w:line="240" w:lineRule="auto"/>
        <w:ind w:left="-720" w:firstLine="720"/>
        <w:jc w:val="both"/>
        <w:rPr>
          <w:rFonts w:ascii="Times New Roman" w:hAnsi="Times New Roman"/>
        </w:rPr>
      </w:pPr>
      <w:r w:rsidRPr="00E07B2C">
        <w:rPr>
          <w:rFonts w:ascii="Times New Roman" w:hAnsi="Times New Roman"/>
        </w:rPr>
        <w:t xml:space="preserve">The writ of habeas corpus stands in stark contrast to mechanisms </w:t>
      </w:r>
      <w:r>
        <w:rPr>
          <w:rFonts w:ascii="Times New Roman" w:hAnsi="Times New Roman"/>
        </w:rPr>
        <w:t xml:space="preserve">for </w:t>
      </w:r>
      <w:r w:rsidRPr="00E07B2C">
        <w:rPr>
          <w:rFonts w:ascii="Times New Roman" w:hAnsi="Times New Roman"/>
          <w:b/>
          <w:i/>
        </w:rPr>
        <w:t>review</w:t>
      </w:r>
      <w:r w:rsidRPr="00E07B2C">
        <w:rPr>
          <w:rFonts w:ascii="Times New Roman" w:hAnsi="Times New Roman"/>
        </w:rPr>
        <w:t>.  Certiorari is available only where there is no appeal or no “adequate remedy at law.”</w:t>
      </w:r>
      <w:r>
        <w:rPr>
          <w:rFonts w:ascii="Times New Roman" w:hAnsi="Times New Roman"/>
        </w:rPr>
        <w:t xml:space="preserve"> </w:t>
      </w:r>
      <w:r w:rsidRPr="00655011">
        <w:rPr>
          <w:rFonts w:ascii="Times New Roman" w:hAnsi="Times New Roman"/>
        </w:rPr>
        <w:t xml:space="preserve"> RCW 7.16.040; </w:t>
      </w:r>
      <w:r w:rsidRPr="003765D9">
        <w:rPr>
          <w:rFonts w:ascii="Times New Roman" w:hAnsi="Times New Roman"/>
          <w:u w:val="single"/>
        </w:rPr>
        <w:t>Commanda v. Carey</w:t>
      </w:r>
      <w:r w:rsidRPr="00655011">
        <w:rPr>
          <w:rFonts w:ascii="Times New Roman" w:hAnsi="Times New Roman"/>
        </w:rPr>
        <w:t xml:space="preserve">, 143 Wn.2d 651, 655, 23 P.3d 1086 (2001).  </w:t>
      </w:r>
      <w:r w:rsidRPr="00E07B2C">
        <w:rPr>
          <w:rFonts w:ascii="Times New Roman" w:hAnsi="Times New Roman"/>
        </w:rPr>
        <w:t xml:space="preserve"> </w:t>
      </w:r>
      <w:r w:rsidRPr="003765D9">
        <w:rPr>
          <w:rFonts w:ascii="Times New Roman" w:hAnsi="Times New Roman"/>
        </w:rPr>
        <w:t xml:space="preserve">RCW 7.16.040. </w:t>
      </w:r>
      <w:r>
        <w:rPr>
          <w:rFonts w:ascii="Times New Roman" w:hAnsi="Times New Roman"/>
        </w:rPr>
        <w:t xml:space="preserve"> </w:t>
      </w:r>
      <w:r w:rsidRPr="00E07B2C">
        <w:rPr>
          <w:rFonts w:ascii="Times New Roman" w:hAnsi="Times New Roman"/>
        </w:rPr>
        <w:t xml:space="preserve">No such language appears in the habeas statute.  In fact, the right to proceed by writ of habeas corpus may not be conditioned upon the exhaustion of any other remedy.   </w:t>
      </w:r>
      <w:r w:rsidRPr="007A7E04">
        <w:rPr>
          <w:rFonts w:ascii="Times New Roman" w:hAnsi="Times New Roman"/>
          <w:u w:val="single"/>
        </w:rPr>
        <w:t>Toliver v. Olsen</w:t>
      </w:r>
      <w:r w:rsidRPr="00E07B2C">
        <w:rPr>
          <w:rFonts w:ascii="Times New Roman" w:hAnsi="Times New Roman"/>
        </w:rPr>
        <w:t xml:space="preserve">, 109 Wn.2d 607, 610, 746 P.2d 809 (1987); </w:t>
      </w:r>
      <w:r w:rsidRPr="007A7E04">
        <w:rPr>
          <w:rFonts w:ascii="Times New Roman" w:hAnsi="Times New Roman"/>
          <w:u w:val="single"/>
        </w:rPr>
        <w:t>Weiss v. Thompson</w:t>
      </w:r>
      <w:r w:rsidRPr="00E07B2C">
        <w:rPr>
          <w:rFonts w:ascii="Times New Roman" w:hAnsi="Times New Roman"/>
        </w:rPr>
        <w:t xml:space="preserve">, 120 Wn.App. 402, 407, 85 P.3d 944 (2004). </w:t>
      </w:r>
    </w:p>
    <w:p w14:paraId="22413886" w14:textId="77777777" w:rsidR="00B339B5" w:rsidRDefault="00B339B5" w:rsidP="006F3196">
      <w:pPr>
        <w:spacing w:line="240" w:lineRule="auto"/>
        <w:ind w:left="-720" w:firstLine="720"/>
        <w:jc w:val="both"/>
        <w:rPr>
          <w:rFonts w:ascii="Times New Roman" w:hAnsi="Times New Roman"/>
        </w:rPr>
      </w:pPr>
      <w:r w:rsidRPr="00E07B2C">
        <w:rPr>
          <w:rFonts w:ascii="Times New Roman" w:hAnsi="Times New Roman"/>
        </w:rPr>
        <w:t>The habeas writ guarantees, among other things, the right to challenge a restraint imp</w:t>
      </w:r>
      <w:r>
        <w:rPr>
          <w:rFonts w:ascii="Times New Roman" w:hAnsi="Times New Roman"/>
        </w:rPr>
        <w:t xml:space="preserve">osed in violation of the applicant’s </w:t>
      </w:r>
      <w:r w:rsidRPr="00E07B2C">
        <w:rPr>
          <w:rFonts w:ascii="Times New Roman" w:hAnsi="Times New Roman"/>
        </w:rPr>
        <w:t xml:space="preserve">state and federal constitutional rights. </w:t>
      </w:r>
      <w:r w:rsidRPr="00943AFF">
        <w:rPr>
          <w:rFonts w:ascii="Times New Roman" w:hAnsi="Times New Roman"/>
          <w:u w:val="single"/>
        </w:rPr>
        <w:t>In re Runyan</w:t>
      </w:r>
      <w:r w:rsidRPr="00E07B2C">
        <w:rPr>
          <w:rFonts w:ascii="Times New Roman" w:hAnsi="Times New Roman"/>
        </w:rPr>
        <w:t xml:space="preserve">, 121 Wn.2d 432, 441-43, 853 P.2d 424 (1993) (legislature expanded the relief available in 1947); </w:t>
      </w:r>
      <w:r w:rsidRPr="00943AFF">
        <w:rPr>
          <w:rFonts w:ascii="Times New Roman" w:hAnsi="Times New Roman"/>
          <w:u w:val="single"/>
        </w:rPr>
        <w:t>Smith v. Whatcom County District Court</w:t>
      </w:r>
      <w:r w:rsidRPr="00E07B2C">
        <w:rPr>
          <w:rFonts w:ascii="Times New Roman" w:hAnsi="Times New Roman"/>
        </w:rPr>
        <w:t>, 147 Wn.2d 98, 113, 52 P.3d 485 (2002) (citing RCW 7.36.140).</w:t>
      </w:r>
    </w:p>
    <w:p w14:paraId="22413887" w14:textId="77777777" w:rsidR="00B339B5" w:rsidRDefault="00B339B5" w:rsidP="006F3196">
      <w:pPr>
        <w:spacing w:line="240" w:lineRule="auto"/>
        <w:ind w:left="-720" w:firstLine="720"/>
        <w:jc w:val="both"/>
        <w:rPr>
          <w:rFonts w:ascii="Times New Roman" w:hAnsi="Times New Roman"/>
        </w:rPr>
      </w:pPr>
      <w:r>
        <w:rPr>
          <w:rFonts w:ascii="Times New Roman" w:hAnsi="Times New Roman"/>
        </w:rPr>
        <w:t>But, t</w:t>
      </w:r>
      <w:r w:rsidRPr="00E07B2C">
        <w:rPr>
          <w:rFonts w:ascii="Times New Roman" w:hAnsi="Times New Roman"/>
        </w:rPr>
        <w:t xml:space="preserve">he unlawful restraint need not be an unconstitutional restraint.  </w:t>
      </w:r>
      <w:r w:rsidRPr="00E07B2C">
        <w:rPr>
          <w:rFonts w:ascii="Times New Roman" w:hAnsi="Times New Roman"/>
          <w:iCs/>
        </w:rPr>
        <w:t>Compare</w:t>
      </w:r>
      <w:r w:rsidRPr="00E07B2C">
        <w:rPr>
          <w:rFonts w:ascii="Times New Roman" w:hAnsi="Times New Roman"/>
        </w:rPr>
        <w:t xml:space="preserve"> RCW 7.36.0</w:t>
      </w:r>
      <w:r>
        <w:rPr>
          <w:rFonts w:ascii="Times New Roman" w:hAnsi="Times New Roman"/>
        </w:rPr>
        <w:t>10 with RCW 7.36.130(1) (</w:t>
      </w:r>
      <w:r w:rsidRPr="00C33210">
        <w:rPr>
          <w:rFonts w:ascii="Times New Roman" w:hAnsi="Times New Roman"/>
        </w:rPr>
        <w:t>challenges to final judgments</w:t>
      </w:r>
      <w:r>
        <w:rPr>
          <w:rFonts w:ascii="Times New Roman" w:hAnsi="Times New Roman"/>
        </w:rPr>
        <w:t xml:space="preserve"> limited to constitutional defects</w:t>
      </w:r>
      <w:r w:rsidRPr="00C33210">
        <w:rPr>
          <w:rFonts w:ascii="Times New Roman" w:hAnsi="Times New Roman"/>
        </w:rPr>
        <w:t>)</w:t>
      </w:r>
      <w:r>
        <w:rPr>
          <w:rFonts w:ascii="Times New Roman" w:hAnsi="Times New Roman"/>
        </w:rPr>
        <w:t xml:space="preserve">.   </w:t>
      </w:r>
      <w:r>
        <w:rPr>
          <w:rFonts w:ascii="Times New Roman" w:hAnsi="Times New Roman"/>
          <w:i/>
        </w:rPr>
        <w:t>See also</w:t>
      </w:r>
      <w:r>
        <w:rPr>
          <w:rFonts w:ascii="Times New Roman" w:hAnsi="Times New Roman"/>
        </w:rPr>
        <w:t xml:space="preserve"> </w:t>
      </w:r>
      <w:r>
        <w:rPr>
          <w:rFonts w:ascii="Times New Roman" w:hAnsi="Times New Roman"/>
          <w:u w:val="single"/>
        </w:rPr>
        <w:t>Butler v. Kato</w:t>
      </w:r>
      <w:r>
        <w:rPr>
          <w:rFonts w:ascii="Times New Roman" w:hAnsi="Times New Roman"/>
        </w:rPr>
        <w:t xml:space="preserve">, 137 Wn.App. 515, 154 P.3d 259 (2007) (habeas writ brought to test whether conditions of pretrial release were authorized by CrRLJ 3.2).  </w:t>
      </w:r>
      <w:r w:rsidRPr="007552CE">
        <w:rPr>
          <w:rFonts w:ascii="Times New Roman" w:hAnsi="Times New Roman"/>
        </w:rPr>
        <w:t xml:space="preserve">Collateral attacks on final judgments are limited to violations of state and federal constitutional rights.  RCW 7.36.130(1).  </w:t>
      </w:r>
      <w:r w:rsidRPr="007552CE">
        <w:rPr>
          <w:rFonts w:ascii="Times New Roman" w:hAnsi="Times New Roman"/>
          <w:i/>
          <w:iCs/>
        </w:rPr>
        <w:t>See</w:t>
      </w:r>
      <w:r w:rsidRPr="007552CE">
        <w:rPr>
          <w:rFonts w:ascii="Times New Roman" w:hAnsi="Times New Roman"/>
        </w:rPr>
        <w:t xml:space="preserve"> </w:t>
      </w:r>
      <w:r w:rsidRPr="007552CE">
        <w:rPr>
          <w:rFonts w:ascii="Times New Roman" w:hAnsi="Times New Roman"/>
          <w:u w:val="single"/>
        </w:rPr>
        <w:t>In re PRP Runyan</w:t>
      </w:r>
      <w:r w:rsidRPr="007552CE">
        <w:rPr>
          <w:rFonts w:ascii="Times New Roman" w:hAnsi="Times New Roman"/>
        </w:rPr>
        <w:t xml:space="preserve">, 121 Wn.2d 432, 440-43, 853 P.2d 424 (1993); </w:t>
      </w:r>
      <w:r w:rsidRPr="007552CE">
        <w:rPr>
          <w:rFonts w:ascii="Times New Roman" w:hAnsi="Times New Roman"/>
          <w:u w:val="single"/>
        </w:rPr>
        <w:t>State v. Dallman</w:t>
      </w:r>
      <w:r w:rsidRPr="007552CE">
        <w:rPr>
          <w:rFonts w:ascii="Times New Roman" w:hAnsi="Times New Roman"/>
        </w:rPr>
        <w:t xml:space="preserve">, 112 Wn.App. 578, 50 P.3d 274 (2002); </w:t>
      </w:r>
      <w:r w:rsidRPr="007552CE">
        <w:rPr>
          <w:rFonts w:ascii="Times New Roman" w:hAnsi="Times New Roman"/>
          <w:u w:val="single"/>
        </w:rPr>
        <w:t>In re Becker</w:t>
      </w:r>
      <w:r w:rsidRPr="007552CE">
        <w:rPr>
          <w:rFonts w:ascii="Times New Roman" w:hAnsi="Times New Roman"/>
        </w:rPr>
        <w:t xml:space="preserve">, 96 Wn.App. 902, 982 P.2d 639 (1999), </w:t>
      </w:r>
      <w:r w:rsidRPr="007552CE">
        <w:rPr>
          <w:rFonts w:ascii="Times New Roman" w:hAnsi="Times New Roman"/>
          <w:i/>
          <w:iCs/>
        </w:rPr>
        <w:t>affirmed on other grounds</w:t>
      </w:r>
      <w:r w:rsidRPr="007552CE">
        <w:rPr>
          <w:rFonts w:ascii="Times New Roman" w:hAnsi="Times New Roman"/>
        </w:rPr>
        <w:t xml:space="preserve">, 143 Wn.2d 491 (2001);  </w:t>
      </w:r>
      <w:r w:rsidRPr="007552CE">
        <w:rPr>
          <w:rFonts w:ascii="Times New Roman" w:hAnsi="Times New Roman"/>
          <w:u w:val="single"/>
        </w:rPr>
        <w:t>In re Palmer v. Branor</w:t>
      </w:r>
      <w:r w:rsidRPr="007552CE">
        <w:rPr>
          <w:rFonts w:ascii="Times New Roman" w:hAnsi="Times New Roman"/>
        </w:rPr>
        <w:t xml:space="preserve">, 45 Wn.2d 278, 273 P.2d (1954) (all addressing habeas as post-conviction relief). RCW 7.36.130(1) would be surplusage if the writ was available only to address constitutional violations.  The writ has been used to address a number of non-constitutional issues such as illegal sentences imposed in excess of the court’s statutory authority and the application of the capital statute to bail pending appeal.  </w:t>
      </w:r>
      <w:r w:rsidRPr="007552CE">
        <w:rPr>
          <w:rFonts w:ascii="Times New Roman" w:hAnsi="Times New Roman"/>
          <w:i/>
          <w:iCs/>
        </w:rPr>
        <w:t>See respectively</w:t>
      </w:r>
      <w:r w:rsidRPr="007552CE">
        <w:rPr>
          <w:rFonts w:ascii="Times New Roman" w:hAnsi="Times New Roman"/>
        </w:rPr>
        <w:t xml:space="preserve">  </w:t>
      </w:r>
      <w:r w:rsidRPr="007552CE">
        <w:rPr>
          <w:rFonts w:ascii="Times New Roman" w:hAnsi="Times New Roman"/>
          <w:u w:val="single"/>
        </w:rPr>
        <w:t>In re Hulet</w:t>
      </w:r>
      <w:r w:rsidRPr="007552CE">
        <w:rPr>
          <w:rFonts w:ascii="Times New Roman" w:hAnsi="Times New Roman"/>
        </w:rPr>
        <w:t xml:space="preserve">, 159 Wash. 98, 292 P.2d 430 (1930) and </w:t>
      </w:r>
      <w:r w:rsidRPr="007552CE">
        <w:rPr>
          <w:rFonts w:ascii="Times New Roman" w:hAnsi="Times New Roman"/>
          <w:u w:val="single"/>
        </w:rPr>
        <w:t>State v. Haga</w:t>
      </w:r>
      <w:r w:rsidRPr="007552CE">
        <w:rPr>
          <w:rFonts w:ascii="Times New Roman" w:hAnsi="Times New Roman"/>
        </w:rPr>
        <w:t>, 81 Wn.2d 704, 504 P.2d 787 (1972).</w:t>
      </w:r>
    </w:p>
    <w:p w14:paraId="22413888" w14:textId="77777777" w:rsidR="00B339B5" w:rsidRPr="00E07B2C" w:rsidRDefault="00B339B5" w:rsidP="006F3196">
      <w:pPr>
        <w:spacing w:line="240" w:lineRule="auto"/>
        <w:ind w:left="-720" w:firstLine="720"/>
        <w:jc w:val="both"/>
        <w:rPr>
          <w:rFonts w:ascii="Times New Roman" w:hAnsi="Times New Roman"/>
        </w:rPr>
      </w:pPr>
      <w:r w:rsidRPr="00E07B2C">
        <w:rPr>
          <w:rFonts w:ascii="Times New Roman" w:hAnsi="Times New Roman"/>
        </w:rPr>
        <w:t>A prisoner may challenge by writ of habeas cor</w:t>
      </w:r>
      <w:r>
        <w:rPr>
          <w:rFonts w:ascii="Times New Roman" w:hAnsi="Times New Roman"/>
        </w:rPr>
        <w:t xml:space="preserve">pus a sentence which is </w:t>
      </w:r>
      <w:r w:rsidRPr="00E07B2C">
        <w:rPr>
          <w:rFonts w:ascii="Times New Roman" w:hAnsi="Times New Roman"/>
        </w:rPr>
        <w:t xml:space="preserve">not authorized by law.  </w:t>
      </w:r>
      <w:r w:rsidRPr="00EB0834">
        <w:rPr>
          <w:rFonts w:ascii="Times New Roman" w:hAnsi="Times New Roman"/>
          <w:u w:val="single"/>
        </w:rPr>
        <w:t>In re Horner</w:t>
      </w:r>
      <w:r w:rsidRPr="00E07B2C">
        <w:rPr>
          <w:rFonts w:ascii="Times New Roman" w:hAnsi="Times New Roman"/>
        </w:rPr>
        <w:t xml:space="preserve">, 19 Wn.2d 51, 55-57, 141 P.2d 151 (1943).  A sentence which exceeds the court's statutory sentencing authority is fundamentally defective.  </w:t>
      </w:r>
      <w:r w:rsidRPr="00EB0834">
        <w:rPr>
          <w:rFonts w:ascii="Times New Roman" w:hAnsi="Times New Roman"/>
          <w:u w:val="single"/>
        </w:rPr>
        <w:t>In re PRP of Goodwin</w:t>
      </w:r>
      <w:r w:rsidRPr="00E07B2C">
        <w:rPr>
          <w:rFonts w:ascii="Times New Roman" w:hAnsi="Times New Roman"/>
        </w:rPr>
        <w:t xml:space="preserve">, 146 Wn.2d 861, 876-77, 50 P.3d 618 (2002).  </w:t>
      </w:r>
    </w:p>
    <w:p w14:paraId="22413889" w14:textId="77777777" w:rsidR="00B339B5" w:rsidRPr="00E07B2C" w:rsidRDefault="00B339B5" w:rsidP="00D97F9E">
      <w:pPr>
        <w:spacing w:line="240" w:lineRule="auto"/>
        <w:jc w:val="both"/>
        <w:rPr>
          <w:rFonts w:ascii="Times New Roman" w:hAnsi="Times New Roman"/>
        </w:rPr>
      </w:pPr>
      <w:r w:rsidRPr="00E07B2C">
        <w:rPr>
          <w:rFonts w:ascii="Times New Roman" w:hAnsi="Times New Roman"/>
        </w:rPr>
        <w:t xml:space="preserve">It is undoubtedly true that to render a judgment immune from collateral attack by a </w:t>
      </w:r>
      <w:r w:rsidRPr="00E07B2C">
        <w:rPr>
          <w:rFonts w:ascii="Times New Roman" w:hAnsi="Times New Roman"/>
          <w:i/>
          <w:iCs/>
        </w:rPr>
        <w:t xml:space="preserve">habeas corpus </w:t>
      </w:r>
      <w:r w:rsidRPr="00E07B2C">
        <w:rPr>
          <w:rFonts w:ascii="Times New Roman" w:hAnsi="Times New Roman"/>
        </w:rPr>
        <w:t>proceeding, the court must have had not only jurisdiction of the subject matter and of the person against whom the judgment is pronounced, but also authority to render the particular judgment in question.</w:t>
      </w:r>
    </w:p>
    <w:p w14:paraId="2241388A" w14:textId="77777777" w:rsidR="00B339B5" w:rsidRDefault="00B339B5" w:rsidP="006F3196">
      <w:pPr>
        <w:spacing w:line="240" w:lineRule="auto"/>
        <w:ind w:left="-720"/>
        <w:jc w:val="both"/>
        <w:rPr>
          <w:rFonts w:ascii="Times New Roman" w:hAnsi="Times New Roman"/>
          <w:u w:val="single"/>
        </w:rPr>
      </w:pPr>
      <w:r w:rsidRPr="00EB0834">
        <w:rPr>
          <w:rFonts w:ascii="Times New Roman" w:hAnsi="Times New Roman"/>
          <w:u w:val="single"/>
        </w:rPr>
        <w:t>In re Clark</w:t>
      </w:r>
      <w:r w:rsidRPr="00E07B2C">
        <w:rPr>
          <w:rFonts w:ascii="Times New Roman" w:hAnsi="Times New Roman"/>
        </w:rPr>
        <w:t xml:space="preserve">, 24 Wn.2d 105, 110, 163 P.2d 577 (1945) (citing </w:t>
      </w:r>
      <w:r w:rsidRPr="00E07B2C">
        <w:rPr>
          <w:rFonts w:ascii="Times New Roman" w:hAnsi="Times New Roman"/>
          <w:i/>
        </w:rPr>
        <w:t>Horner</w:t>
      </w:r>
      <w:r w:rsidRPr="00E07B2C">
        <w:rPr>
          <w:rFonts w:ascii="Times New Roman" w:hAnsi="Times New Roman"/>
        </w:rPr>
        <w:t xml:space="preserve">, 19 Wn.2d 51, 141 P.2d 151); </w:t>
      </w:r>
      <w:r w:rsidRPr="00E07B2C">
        <w:rPr>
          <w:rFonts w:ascii="Times New Roman" w:hAnsi="Times New Roman"/>
          <w:i/>
        </w:rPr>
        <w:t>see also</w:t>
      </w:r>
      <w:r w:rsidRPr="00E07B2C">
        <w:rPr>
          <w:rFonts w:ascii="Times New Roman" w:hAnsi="Times New Roman"/>
          <w:i/>
          <w:iCs/>
        </w:rPr>
        <w:t xml:space="preserve"> </w:t>
      </w:r>
      <w:r w:rsidRPr="00EB0834">
        <w:rPr>
          <w:rFonts w:ascii="Times New Roman" w:hAnsi="Times New Roman"/>
          <w:u w:val="single"/>
        </w:rPr>
        <w:t>In re Allen</w:t>
      </w:r>
      <w:r w:rsidRPr="00E07B2C">
        <w:rPr>
          <w:rFonts w:ascii="Times New Roman" w:hAnsi="Times New Roman"/>
        </w:rPr>
        <w:t xml:space="preserve">, 45 Wn.2d 25, 272 P.2d 153 (1954); </w:t>
      </w:r>
      <w:r w:rsidRPr="00EB0834">
        <w:rPr>
          <w:rFonts w:ascii="Times New Roman" w:hAnsi="Times New Roman"/>
          <w:u w:val="single"/>
        </w:rPr>
        <w:t>In re Hulet</w:t>
      </w:r>
      <w:r w:rsidRPr="00E07B2C">
        <w:rPr>
          <w:rFonts w:ascii="Times New Roman" w:hAnsi="Times New Roman"/>
        </w:rPr>
        <w:t xml:space="preserve">, 159 Wash. 98, 102-03, 292 P. 430 (1930) (authority of the justice of the peace to impose </w:t>
      </w:r>
      <w:r>
        <w:rPr>
          <w:rFonts w:ascii="Times New Roman" w:hAnsi="Times New Roman"/>
        </w:rPr>
        <w:t xml:space="preserve">sentence </w:t>
      </w:r>
      <w:r w:rsidRPr="00E07B2C">
        <w:rPr>
          <w:rFonts w:ascii="Times New Roman" w:hAnsi="Times New Roman"/>
        </w:rPr>
        <w:t xml:space="preserve">may be tested by habeas corpus).  Any judgment issued by a court lacking in jurisdiction “is void ab initio and is, in legal effect, no judgment at all.”  </w:t>
      </w:r>
      <w:r w:rsidRPr="00EB0834">
        <w:rPr>
          <w:rFonts w:ascii="Times New Roman" w:hAnsi="Times New Roman"/>
          <w:u w:val="single"/>
        </w:rPr>
        <w:t>Wesley v. Schneckloth</w:t>
      </w:r>
      <w:r w:rsidRPr="00E07B2C">
        <w:rPr>
          <w:rFonts w:ascii="Times New Roman" w:hAnsi="Times New Roman"/>
        </w:rPr>
        <w:t>, 55 Wn.2d 90, 93-94, 346 P.2d 658 (1959).  The lack of jurisdiction may</w:t>
      </w:r>
      <w:r>
        <w:rPr>
          <w:rFonts w:ascii="Times New Roman" w:hAnsi="Times New Roman"/>
        </w:rPr>
        <w:t xml:space="preserve"> be addressed by writ of habeas </w:t>
      </w:r>
      <w:r w:rsidRPr="00E07B2C">
        <w:rPr>
          <w:rFonts w:ascii="Times New Roman" w:hAnsi="Times New Roman"/>
        </w:rPr>
        <w:t>corpus</w:t>
      </w:r>
      <w:r>
        <w:rPr>
          <w:rFonts w:ascii="Times New Roman" w:hAnsi="Times New Roman"/>
        </w:rPr>
        <w:t xml:space="preserve">.  </w:t>
      </w:r>
      <w:r>
        <w:rPr>
          <w:rFonts w:ascii="Times New Roman" w:hAnsi="Times New Roman"/>
          <w:u w:val="single"/>
        </w:rPr>
        <w:t>Id</w:t>
      </w:r>
    </w:p>
    <w:p w14:paraId="2241388B" w14:textId="77777777" w:rsidR="00B339B5" w:rsidRDefault="00B339B5" w:rsidP="00413176">
      <w:pPr>
        <w:spacing w:line="240" w:lineRule="auto"/>
        <w:ind w:left="-720" w:firstLine="720"/>
        <w:jc w:val="both"/>
        <w:rPr>
          <w:rFonts w:ascii="Times New Roman" w:hAnsi="Times New Roman"/>
        </w:rPr>
      </w:pPr>
      <w:r w:rsidRPr="00D51BB9">
        <w:rPr>
          <w:rFonts w:ascii="Times New Roman" w:hAnsi="Times New Roman"/>
          <w:b/>
          <w:bCs/>
          <w:iCs/>
          <w:u w:val="single"/>
        </w:rPr>
        <w:t>Limits on habeas relief,</w:t>
      </w:r>
      <w:r>
        <w:rPr>
          <w:rFonts w:ascii="Times New Roman" w:hAnsi="Times New Roman"/>
          <w:b/>
          <w:bCs/>
          <w:iCs/>
          <w:u w:val="single"/>
        </w:rPr>
        <w:t xml:space="preserve"> </w:t>
      </w:r>
      <w:r w:rsidRPr="00D51BB9">
        <w:rPr>
          <w:rFonts w:ascii="Times New Roman" w:hAnsi="Times New Roman"/>
          <w:b/>
          <w:bCs/>
          <w:iCs/>
          <w:u w:val="single"/>
        </w:rPr>
        <w:t>RCW 7.36.130</w:t>
      </w:r>
      <w:r>
        <w:rPr>
          <w:rFonts w:ascii="Times New Roman" w:hAnsi="Times New Roman"/>
          <w:bCs/>
          <w:iCs/>
        </w:rPr>
        <w:t xml:space="preserve">.  The primary restriction is on challenges to final judgments.  Those are limited to violations of constitutional rights and must be brought with the time limits for other types of collateral attacks.  RCW 7.36.130(1).  When the writ is used to collaterally attack a conviction, it is treated as such.  </w:t>
      </w:r>
      <w:r w:rsidRPr="00442601">
        <w:rPr>
          <w:rFonts w:ascii="Times New Roman" w:hAnsi="Times New Roman"/>
          <w:u w:val="single"/>
        </w:rPr>
        <w:t>State v. Dallman</w:t>
      </w:r>
      <w:r>
        <w:rPr>
          <w:rFonts w:ascii="Times New Roman" w:hAnsi="Times New Roman"/>
        </w:rPr>
        <w:t>, 112 Wn.App. 578, 583-84, 50 P.3d 274 (</w:t>
      </w:r>
      <w:r w:rsidRPr="00F212A0">
        <w:rPr>
          <w:rFonts w:ascii="Times New Roman" w:hAnsi="Times New Roman"/>
        </w:rPr>
        <w:t>2002)</w:t>
      </w:r>
      <w:r>
        <w:rPr>
          <w:rFonts w:ascii="Times New Roman" w:hAnsi="Times New Roman"/>
        </w:rPr>
        <w:t xml:space="preserve"> (habeas writs are s</w:t>
      </w:r>
      <w:r w:rsidRPr="00F212A0">
        <w:rPr>
          <w:rFonts w:ascii="Times New Roman" w:hAnsi="Times New Roman"/>
        </w:rPr>
        <w:t>ubject to successive petition rule</w:t>
      </w:r>
      <w:r>
        <w:rPr>
          <w:rFonts w:ascii="Times New Roman" w:hAnsi="Times New Roman"/>
        </w:rPr>
        <w:t xml:space="preserve"> and m</w:t>
      </w:r>
      <w:r w:rsidRPr="00F212A0">
        <w:rPr>
          <w:rFonts w:ascii="Times New Roman" w:hAnsi="Times New Roman"/>
        </w:rPr>
        <w:t>ust be properly perfected</w:t>
      </w:r>
      <w:r>
        <w:rPr>
          <w:rFonts w:ascii="Times New Roman" w:hAnsi="Times New Roman"/>
        </w:rPr>
        <w:t xml:space="preserve"> and supported by affidavits).  If you are using a habeas writ to collaterally attack your client’s conviction, you should read </w:t>
      </w:r>
      <w:r w:rsidRPr="005751A2">
        <w:rPr>
          <w:rFonts w:ascii="Times New Roman" w:hAnsi="Times New Roman"/>
          <w:i/>
        </w:rPr>
        <w:t>Dallman</w:t>
      </w:r>
      <w:r>
        <w:rPr>
          <w:rFonts w:ascii="Times New Roman" w:hAnsi="Times New Roman"/>
        </w:rPr>
        <w:t xml:space="preserve"> carefully.  A writ of habeas corpus also will not lie to challenge contempt of court or a warrant issued by the superior court upon indictment or information.  RCW 7.36.130(2), (3).  </w:t>
      </w:r>
    </w:p>
    <w:p w14:paraId="2241388C" w14:textId="77777777" w:rsidR="00B339B5" w:rsidRDefault="00B339B5" w:rsidP="00413176">
      <w:pPr>
        <w:spacing w:line="240" w:lineRule="auto"/>
        <w:ind w:left="-720" w:firstLine="720"/>
        <w:jc w:val="both"/>
        <w:rPr>
          <w:sz w:val="24"/>
          <w:szCs w:val="24"/>
        </w:rPr>
      </w:pPr>
      <w:r>
        <w:rPr>
          <w:rFonts w:ascii="Times New Roman" w:hAnsi="Times New Roman"/>
          <w:b/>
          <w:bCs/>
          <w:iCs/>
          <w:u w:val="single"/>
        </w:rPr>
        <w:t>Appeal.</w:t>
      </w:r>
      <w:r>
        <w:rPr>
          <w:rFonts w:ascii="Times New Roman" w:hAnsi="Times New Roman"/>
          <w:bCs/>
          <w:iCs/>
        </w:rPr>
        <w:t xml:space="preserve">  There is a right to appeal with counsel from a decision denying a writ of habeas corpus.  </w:t>
      </w:r>
      <w:r w:rsidRPr="00F212A0">
        <w:rPr>
          <w:rFonts w:ascii="Times New Roman" w:hAnsi="Times New Roman"/>
        </w:rPr>
        <w:t xml:space="preserve">RAP 15.2(b)(1)(e): RCW 7.36.250;  </w:t>
      </w:r>
      <w:r w:rsidRPr="00F212A0">
        <w:rPr>
          <w:rFonts w:ascii="Times New Roman" w:hAnsi="Times New Roman"/>
          <w:u w:val="single"/>
        </w:rPr>
        <w:t>In re Honore v. Board of Prison Terms and Paroles</w:t>
      </w:r>
      <w:r w:rsidRPr="00F212A0">
        <w:rPr>
          <w:rFonts w:ascii="Times New Roman" w:hAnsi="Times New Roman"/>
        </w:rPr>
        <w:t>, 77 Wn.2d 660, 664, 667, 466 P.2d 485 (1970)</w:t>
      </w:r>
      <w:r>
        <w:rPr>
          <w:rFonts w:ascii="Times New Roman" w:hAnsi="Times New Roman"/>
        </w:rPr>
        <w:t>.   Upon filing your notice of appeal, you can make an emergency motion for expedited review and seek a stay.  RAP 18.12; RAP 17.4(b); RAP 8.3.</w:t>
      </w:r>
      <w:r w:rsidRPr="00413176">
        <w:rPr>
          <w:sz w:val="24"/>
          <w:szCs w:val="24"/>
        </w:rPr>
        <w:t xml:space="preserve">   </w:t>
      </w:r>
      <w:r w:rsidRPr="00B677D2">
        <w:rPr>
          <w:rFonts w:ascii="Times New Roman" w:hAnsi="Times New Roman"/>
          <w:i/>
          <w:sz w:val="24"/>
          <w:szCs w:val="24"/>
        </w:rPr>
        <w:t>See also</w:t>
      </w:r>
      <w:r w:rsidRPr="00B677D2">
        <w:rPr>
          <w:rFonts w:ascii="Times New Roman" w:hAnsi="Times New Roman"/>
          <w:sz w:val="24"/>
          <w:szCs w:val="24"/>
        </w:rPr>
        <w:t xml:space="preserve"> </w:t>
      </w:r>
      <w:r w:rsidRPr="00B677D2">
        <w:rPr>
          <w:rFonts w:ascii="Times New Roman" w:hAnsi="Times New Roman"/>
          <w:sz w:val="24"/>
          <w:szCs w:val="24"/>
          <w:u w:val="single"/>
        </w:rPr>
        <w:t>State v. Wilks</w:t>
      </w:r>
      <w:r w:rsidRPr="00B677D2">
        <w:rPr>
          <w:rFonts w:ascii="Times New Roman" w:hAnsi="Times New Roman"/>
          <w:sz w:val="24"/>
          <w:szCs w:val="24"/>
        </w:rPr>
        <w:t>, 85 Wn.App. 303, 308-09, 932 P.2d 687 (1997), citing 3 ORLAND &amp; TEGLAND, WASH. PRAC., RULES PRACTICE, RAP 8.3 cmt. (4th ed. 1991). Whether a stay pending appeal should be granted depends on (1) whether the issue presented by the appeal is debatable, and (2) whether the stay is necess</w:t>
      </w:r>
      <w:r>
        <w:rPr>
          <w:rFonts w:ascii="Times New Roman" w:hAnsi="Times New Roman"/>
          <w:sz w:val="24"/>
          <w:szCs w:val="24"/>
        </w:rPr>
        <w:t xml:space="preserve">ary to preserve for the movant </w:t>
      </w:r>
      <w:r w:rsidRPr="00B677D2">
        <w:rPr>
          <w:rFonts w:ascii="Times New Roman" w:hAnsi="Times New Roman"/>
          <w:sz w:val="24"/>
          <w:szCs w:val="24"/>
        </w:rPr>
        <w:t xml:space="preserve">the fruits of a successful appeal, considering the equities of the situation. </w:t>
      </w:r>
      <w:r w:rsidRPr="00B677D2">
        <w:rPr>
          <w:rFonts w:ascii="Times New Roman" w:hAnsi="Times New Roman"/>
          <w:sz w:val="24"/>
          <w:szCs w:val="24"/>
          <w:u w:val="single"/>
        </w:rPr>
        <w:t>Purser v. Rahm</w:t>
      </w:r>
      <w:r w:rsidRPr="00B677D2">
        <w:rPr>
          <w:rFonts w:ascii="Times New Roman" w:hAnsi="Times New Roman"/>
          <w:sz w:val="24"/>
          <w:szCs w:val="24"/>
        </w:rPr>
        <w:t>, 104 Wn.2d 159, 177, 702 P.2d 1196 (1985).</w:t>
      </w:r>
    </w:p>
    <w:p w14:paraId="2241388D" w14:textId="77777777" w:rsidR="00B339B5" w:rsidRPr="00BE7AA0" w:rsidRDefault="00B339B5" w:rsidP="00FE2F30">
      <w:pPr>
        <w:spacing w:line="240" w:lineRule="auto"/>
        <w:ind w:left="-720" w:firstLine="720"/>
        <w:jc w:val="center"/>
        <w:rPr>
          <w:rFonts w:ascii="Times New Roman" w:hAnsi="Times New Roman"/>
          <w:b/>
          <w:u w:val="single"/>
        </w:rPr>
      </w:pPr>
      <w:r>
        <w:rPr>
          <w:rFonts w:ascii="Times New Roman" w:hAnsi="Times New Roman"/>
          <w:b/>
          <w:u w:val="single"/>
        </w:rPr>
        <w:t>When a writ might lie to provide relief</w:t>
      </w:r>
    </w:p>
    <w:p w14:paraId="2241388E" w14:textId="77777777" w:rsidR="00B339B5" w:rsidRPr="00E30DF3" w:rsidRDefault="00B339B5" w:rsidP="006F3196">
      <w:pPr>
        <w:spacing w:line="240" w:lineRule="auto"/>
        <w:ind w:left="-720" w:firstLine="720"/>
        <w:jc w:val="both"/>
        <w:rPr>
          <w:rFonts w:ascii="Times New Roman" w:hAnsi="Times New Roman"/>
        </w:rPr>
      </w:pPr>
      <w:r w:rsidRPr="00B122A7">
        <w:rPr>
          <w:rFonts w:ascii="Times New Roman" w:hAnsi="Times New Roman"/>
          <w:b/>
        </w:rPr>
        <w:t>Challenges to conditions of pretrial release</w:t>
      </w:r>
      <w:r>
        <w:rPr>
          <w:rFonts w:ascii="Times New Roman" w:hAnsi="Times New Roman"/>
        </w:rPr>
        <w:t xml:space="preserve">. </w:t>
      </w:r>
      <w:r w:rsidRPr="00FE2F30">
        <w:rPr>
          <w:rFonts w:ascii="Times New Roman" w:hAnsi="Times New Roman"/>
          <w:u w:val="single"/>
        </w:rPr>
        <w:t>Butler v. Kato</w:t>
      </w:r>
      <w:r w:rsidRPr="00B122A7">
        <w:rPr>
          <w:rFonts w:ascii="Times New Roman" w:hAnsi="Times New Roman"/>
          <w:i/>
        </w:rPr>
        <w:t xml:space="preserve">, </w:t>
      </w:r>
      <w:r w:rsidRPr="00B122A7">
        <w:rPr>
          <w:rFonts w:ascii="Times New Roman" w:hAnsi="Times New Roman"/>
        </w:rPr>
        <w:t>137 Wn.App. 515, 154 P.3d 259, 261-62 (2007)</w:t>
      </w:r>
      <w:r>
        <w:rPr>
          <w:rFonts w:ascii="Times New Roman" w:hAnsi="Times New Roman"/>
        </w:rPr>
        <w:t xml:space="preserve">(conditions of release challenged by habeas writ). CrRLJ </w:t>
      </w:r>
      <w:r w:rsidRPr="00B122A7">
        <w:rPr>
          <w:rFonts w:ascii="Times New Roman" w:hAnsi="Times New Roman"/>
        </w:rPr>
        <w:t xml:space="preserve">3.2 </w:t>
      </w:r>
      <w:r>
        <w:rPr>
          <w:rFonts w:ascii="Times New Roman" w:hAnsi="Times New Roman"/>
        </w:rPr>
        <w:t>is</w:t>
      </w:r>
      <w:r w:rsidRPr="00B122A7">
        <w:rPr>
          <w:rFonts w:ascii="Times New Roman" w:hAnsi="Times New Roman"/>
        </w:rPr>
        <w:t xml:space="preserve"> the sole authority for imposition of pre-trial release conditions in Washington courts.   Such conditions must be authorized by the rule and constitutionally permissible.  </w:t>
      </w:r>
      <w:r w:rsidRPr="00FE2F30">
        <w:rPr>
          <w:rFonts w:ascii="Times New Roman" w:hAnsi="Times New Roman"/>
          <w:u w:val="single"/>
        </w:rPr>
        <w:t>Butler v. Kato</w:t>
      </w:r>
      <w:r w:rsidRPr="00B122A7">
        <w:rPr>
          <w:rFonts w:ascii="Times New Roman" w:hAnsi="Times New Roman"/>
          <w:i/>
        </w:rPr>
        <w:t xml:space="preserve">, </w:t>
      </w:r>
      <w:r w:rsidRPr="00B122A7">
        <w:rPr>
          <w:rFonts w:ascii="Times New Roman" w:hAnsi="Times New Roman"/>
        </w:rPr>
        <w:t xml:space="preserve">137 Wn.App. 515, 154 P.3d 259, 261-62 (2007); </w:t>
      </w:r>
      <w:r w:rsidRPr="00FE2F30">
        <w:rPr>
          <w:rFonts w:ascii="Times New Roman" w:hAnsi="Times New Roman"/>
          <w:u w:val="single"/>
        </w:rPr>
        <w:t>State v. Rose</w:t>
      </w:r>
      <w:r w:rsidRPr="00B122A7">
        <w:rPr>
          <w:rFonts w:ascii="Times New Roman" w:hAnsi="Times New Roman"/>
        </w:rPr>
        <w:t xml:space="preserve">, 146 Wn.App. 439, 191 P.3d 83 (2008).  </w:t>
      </w:r>
      <w:r>
        <w:rPr>
          <w:rFonts w:ascii="Times New Roman" w:hAnsi="Times New Roman"/>
        </w:rPr>
        <w:t>The accused will be released without conditions if probable cause is not found.  CrRLJ 3.2.  Where probable cause exists, t</w:t>
      </w:r>
      <w:r w:rsidRPr="00B122A7">
        <w:rPr>
          <w:rFonts w:ascii="Times New Roman" w:hAnsi="Times New Roman"/>
        </w:rPr>
        <w:t>he</w:t>
      </w:r>
      <w:r>
        <w:rPr>
          <w:rFonts w:ascii="Times New Roman" w:hAnsi="Times New Roman"/>
        </w:rPr>
        <w:t xml:space="preserve"> rule </w:t>
      </w:r>
      <w:r w:rsidRPr="00B122A7">
        <w:rPr>
          <w:rFonts w:ascii="Times New Roman" w:hAnsi="Times New Roman"/>
        </w:rPr>
        <w:t>presume</w:t>
      </w:r>
      <w:r>
        <w:rPr>
          <w:rFonts w:ascii="Times New Roman" w:hAnsi="Times New Roman"/>
        </w:rPr>
        <w:t>s</w:t>
      </w:r>
      <w:r w:rsidRPr="00B122A7">
        <w:rPr>
          <w:rFonts w:ascii="Times New Roman" w:hAnsi="Times New Roman"/>
        </w:rPr>
        <w:t xml:space="preserve"> release without conditions.  The presumption is overcome only when the court finds, upon available information, that the accused 1) will not appear as required or 2) there exists a substantial danger the accused will commit a violent crime.  CrRLJ/CrR 3.2(a)(1), (2); </w:t>
      </w:r>
      <w:r w:rsidRPr="00FE2F30">
        <w:rPr>
          <w:rFonts w:ascii="Times New Roman" w:hAnsi="Times New Roman"/>
          <w:u w:val="single"/>
        </w:rPr>
        <w:t>Butler</w:t>
      </w:r>
      <w:r w:rsidRPr="00B122A7">
        <w:rPr>
          <w:rFonts w:ascii="Times New Roman" w:hAnsi="Times New Roman"/>
          <w:i/>
        </w:rPr>
        <w:t xml:space="preserve">, </w:t>
      </w:r>
      <w:r w:rsidRPr="00B122A7">
        <w:rPr>
          <w:rFonts w:ascii="Times New Roman" w:hAnsi="Times New Roman"/>
        </w:rPr>
        <w:t xml:space="preserve">154 P.3d at 261-62; </w:t>
      </w:r>
      <w:r w:rsidRPr="00B122A7">
        <w:rPr>
          <w:rFonts w:ascii="Times New Roman" w:hAnsi="Times New Roman"/>
          <w:i/>
        </w:rPr>
        <w:t>Rose</w:t>
      </w:r>
      <w:r w:rsidRPr="00B122A7">
        <w:rPr>
          <w:rFonts w:ascii="Times New Roman" w:hAnsi="Times New Roman"/>
        </w:rPr>
        <w:t xml:space="preserve">, 146 Wn.App. at 448-453.   The rule and the constitution prohibit conditions which are onerous or require the accused to trade constitutional rights for release.  </w:t>
      </w:r>
      <w:r w:rsidRPr="00FE2F30">
        <w:rPr>
          <w:rFonts w:ascii="Times New Roman" w:hAnsi="Times New Roman"/>
          <w:u w:val="single"/>
        </w:rPr>
        <w:t>Id</w:t>
      </w:r>
      <w:r w:rsidRPr="00B122A7">
        <w:rPr>
          <w:rFonts w:ascii="Times New Roman" w:hAnsi="Times New Roman"/>
          <w:i/>
        </w:rPr>
        <w:t xml:space="preserve">. </w:t>
      </w:r>
      <w:r w:rsidRPr="00B122A7">
        <w:rPr>
          <w:rFonts w:ascii="Times New Roman" w:hAnsi="Times New Roman"/>
        </w:rPr>
        <w:t xml:space="preserve"> Restrictions on liberty must comply with due process.  Wash. Const.  Art. I, secs. 7, 3; </w:t>
      </w:r>
      <w:r w:rsidRPr="00FE2F30">
        <w:rPr>
          <w:rFonts w:ascii="Times New Roman" w:hAnsi="Times New Roman"/>
          <w:u w:val="single"/>
        </w:rPr>
        <w:t>U.S.  v. Salerno</w:t>
      </w:r>
      <w:r w:rsidRPr="00B122A7">
        <w:rPr>
          <w:rFonts w:ascii="Times New Roman" w:hAnsi="Times New Roman"/>
        </w:rPr>
        <w:t xml:space="preserve">, 481 U.S. 739, 754 (1987); </w:t>
      </w:r>
      <w:r w:rsidRPr="00FE2F30">
        <w:rPr>
          <w:rFonts w:ascii="Times New Roman" w:hAnsi="Times New Roman"/>
          <w:u w:val="single"/>
        </w:rPr>
        <w:t>Rose</w:t>
      </w:r>
      <w:r w:rsidRPr="00B122A7">
        <w:rPr>
          <w:rFonts w:ascii="Times New Roman" w:hAnsi="Times New Roman"/>
        </w:rPr>
        <w:t>, 146 Wn.App. at 456-58</w:t>
      </w:r>
      <w:r>
        <w:rPr>
          <w:rFonts w:ascii="Times New Roman" w:hAnsi="Times New Roman"/>
        </w:rPr>
        <w:t xml:space="preserve">. </w:t>
      </w:r>
    </w:p>
    <w:p w14:paraId="2241388F" w14:textId="77777777" w:rsidR="00B339B5" w:rsidRPr="00E4270B" w:rsidRDefault="00B339B5" w:rsidP="00EB1962">
      <w:pPr>
        <w:spacing w:line="240" w:lineRule="auto"/>
        <w:ind w:left="-720" w:firstLine="720"/>
        <w:jc w:val="both"/>
        <w:rPr>
          <w:rFonts w:ascii="Times New Roman" w:hAnsi="Times New Roman"/>
        </w:rPr>
      </w:pPr>
      <w:r>
        <w:rPr>
          <w:rFonts w:ascii="Times New Roman" w:hAnsi="Times New Roman"/>
          <w:b/>
        </w:rPr>
        <w:t>No timely finding of probable cause to detain without a warrant.</w:t>
      </w:r>
      <w:r>
        <w:rPr>
          <w:rFonts w:ascii="Times New Roman" w:hAnsi="Times New Roman"/>
        </w:rPr>
        <w:t xml:space="preserve">  </w:t>
      </w:r>
      <w:r w:rsidRPr="00E4270B">
        <w:rPr>
          <w:rFonts w:ascii="Times New Roman" w:hAnsi="Times New Roman"/>
        </w:rPr>
        <w:t xml:space="preserve">The Fourth Amendment requires a prompt judicial determination of probable cause to detain a person following a warrant less arrest.  </w:t>
      </w:r>
      <w:r w:rsidRPr="00E4270B">
        <w:rPr>
          <w:rFonts w:ascii="Times New Roman" w:hAnsi="Times New Roman"/>
          <w:u w:val="single"/>
        </w:rPr>
        <w:t>Gerstein v. Pugh</w:t>
      </w:r>
      <w:r w:rsidRPr="00E4270B">
        <w:rPr>
          <w:rFonts w:ascii="Times New Roman" w:hAnsi="Times New Roman"/>
        </w:rPr>
        <w:t>, 420 U.S. 103, 43 L.Ed.2d  54, 95 S.Ct. 854 (1975).</w:t>
      </w:r>
      <w:r>
        <w:rPr>
          <w:rFonts w:ascii="Times New Roman" w:hAnsi="Times New Roman"/>
        </w:rPr>
        <w:t xml:space="preserve"> </w:t>
      </w:r>
      <w:r w:rsidRPr="00E4270B">
        <w:rPr>
          <w:rFonts w:ascii="Times New Roman" w:hAnsi="Times New Roman"/>
        </w:rPr>
        <w:t xml:space="preserve"> The deliberate, impartial judgment of "a judicial officer" is required to be interposed between the citizen and the police, to assess the weight and credibility of the information which the complaining officer adduces as probable cause. </w:t>
      </w:r>
      <w:r w:rsidRPr="00E4270B">
        <w:rPr>
          <w:rFonts w:ascii="Times New Roman" w:hAnsi="Times New Roman"/>
          <w:u w:val="single"/>
        </w:rPr>
        <w:t>Wong Sun v United States</w:t>
      </w:r>
      <w:r w:rsidRPr="00E4270B">
        <w:rPr>
          <w:rFonts w:ascii="Times New Roman" w:hAnsi="Times New Roman"/>
        </w:rPr>
        <w:t xml:space="preserve">, 371 U.S. 471 (1963). </w:t>
      </w:r>
      <w:r>
        <w:rPr>
          <w:rFonts w:ascii="Times New Roman" w:hAnsi="Times New Roman"/>
        </w:rPr>
        <w:t xml:space="preserve"> </w:t>
      </w:r>
      <w:r w:rsidRPr="00E4270B">
        <w:rPr>
          <w:rFonts w:ascii="Times New Roman" w:hAnsi="Times New Roman"/>
        </w:rPr>
        <w:t>The determination need not be made at an adversarial hearing, but must be made upon sworn testimony.</w:t>
      </w:r>
      <w:r>
        <w:rPr>
          <w:rFonts w:ascii="Times New Roman" w:hAnsi="Times New Roman"/>
        </w:rPr>
        <w:t xml:space="preserve"> </w:t>
      </w:r>
      <w:r w:rsidRPr="00E4270B">
        <w:rPr>
          <w:rFonts w:ascii="Times New Roman" w:hAnsi="Times New Roman"/>
          <w:u w:val="single"/>
        </w:rPr>
        <w:t>Gerstein</w:t>
      </w:r>
      <w:r w:rsidRPr="00E4270B">
        <w:rPr>
          <w:rFonts w:ascii="Times New Roman" w:hAnsi="Times New Roman"/>
        </w:rPr>
        <w:t>, 420 U.S. at 117, 120.  Washington’s court rule specifically requires a signed affidavit or declaration for a valid probable cause determination.  CrRLJ 3.2.1(b); CrRLJ 2.2(a) (probable cause for detention and arrest must be supported by an affidavit consistent with RCW 9A.72.085).</w:t>
      </w:r>
    </w:p>
    <w:p w14:paraId="22413890" w14:textId="77777777" w:rsidR="00B339B5" w:rsidRPr="00E4270B" w:rsidRDefault="00B339B5" w:rsidP="006F3196">
      <w:pPr>
        <w:spacing w:line="240" w:lineRule="auto"/>
        <w:ind w:left="-720"/>
        <w:jc w:val="both"/>
        <w:rPr>
          <w:rFonts w:ascii="Times New Roman" w:hAnsi="Times New Roman"/>
        </w:rPr>
      </w:pPr>
      <w:r w:rsidRPr="00E4270B">
        <w:rPr>
          <w:rFonts w:ascii="Times New Roman" w:hAnsi="Times New Roman"/>
        </w:rPr>
        <w:tab/>
        <w:t xml:space="preserve">The Washington constitution provides that no person will be disturbed in his or her private affairs without authority of law or be deprived of liberty without due process. Wash. const. art. I, §§ 7, 3.   Pretrial detention must comply with due process.  </w:t>
      </w:r>
      <w:r w:rsidRPr="00E4270B">
        <w:rPr>
          <w:rFonts w:ascii="Times New Roman" w:hAnsi="Times New Roman"/>
          <w:u w:val="single"/>
        </w:rPr>
        <w:t>United States v. Salerno</w:t>
      </w:r>
      <w:r w:rsidRPr="00E4270B">
        <w:rPr>
          <w:rFonts w:ascii="Times New Roman" w:hAnsi="Times New Roman"/>
        </w:rPr>
        <w:t>, 481 U.S. 739, 754, 95 L.Ed.2d 697, 107 S.Ct. 1095 (1987).   In Washington, CrRLJ 3.2 and CrR 3.2 provide the only authority to impose conditions of pre-trial release.</w:t>
      </w:r>
      <w:r>
        <w:rPr>
          <w:rFonts w:ascii="Times New Roman" w:hAnsi="Times New Roman"/>
        </w:rPr>
        <w:t xml:space="preserve">  </w:t>
      </w:r>
      <w:r w:rsidRPr="00E4270B">
        <w:rPr>
          <w:rFonts w:ascii="Times New Roman" w:hAnsi="Times New Roman"/>
        </w:rPr>
        <w:t xml:space="preserve">The court cannot set bail or conditions unless a finding of probable cause has been made.  CrRLJ 3.2.  CrRLJ 3.2.1 requires the probable cause determination to be made on at least a sworn, signed affidavit.  </w:t>
      </w:r>
    </w:p>
    <w:p w14:paraId="22413891" w14:textId="77777777" w:rsidR="00B339B5" w:rsidRDefault="00B339B5" w:rsidP="00255C9F">
      <w:pPr>
        <w:spacing w:line="240" w:lineRule="auto"/>
        <w:ind w:left="-720"/>
        <w:jc w:val="both"/>
        <w:rPr>
          <w:rFonts w:ascii="Times New Roman" w:hAnsi="Times New Roman"/>
          <w:i/>
        </w:rPr>
      </w:pPr>
      <w:r w:rsidRPr="00E4270B">
        <w:rPr>
          <w:rFonts w:ascii="Times New Roman" w:hAnsi="Times New Roman"/>
        </w:rPr>
        <w:tab/>
        <w:t xml:space="preserve">“Prompt” means </w:t>
      </w:r>
      <w:r w:rsidRPr="00E4270B">
        <w:rPr>
          <w:rFonts w:ascii="Times New Roman" w:hAnsi="Times New Roman"/>
          <w:i/>
          <w:iCs/>
        </w:rPr>
        <w:t xml:space="preserve">within </w:t>
      </w:r>
      <w:r w:rsidRPr="00E4270B">
        <w:rPr>
          <w:rFonts w:ascii="Times New Roman" w:hAnsi="Times New Roman"/>
        </w:rPr>
        <w:t>48 hours of the arrest, inclusive o</w:t>
      </w:r>
      <w:r>
        <w:rPr>
          <w:rFonts w:ascii="Times New Roman" w:hAnsi="Times New Roman"/>
        </w:rPr>
        <w:t xml:space="preserve">f weekends </w:t>
      </w:r>
      <w:r w:rsidRPr="00E4270B">
        <w:rPr>
          <w:rFonts w:ascii="Times New Roman" w:hAnsi="Times New Roman"/>
        </w:rPr>
        <w:t xml:space="preserve">and holidays.  </w:t>
      </w:r>
      <w:r w:rsidRPr="00E4270B">
        <w:rPr>
          <w:rFonts w:ascii="Times New Roman" w:hAnsi="Times New Roman"/>
          <w:u w:val="single"/>
        </w:rPr>
        <w:t>Riverside v. McLaughlin</w:t>
      </w:r>
      <w:r w:rsidRPr="00E4270B">
        <w:rPr>
          <w:rFonts w:ascii="Times New Roman" w:hAnsi="Times New Roman"/>
        </w:rPr>
        <w:t xml:space="preserve">, 500 U.S. 44, 56-57, 111 S.Ct. 1661, 114 L.Ed.2d 49 (1991) (county’s policy to offer a combined probable cause and arraignment hearing within two days, exclusive of Saturdays, Sundays, or holidays, does not comport with due process).   This time limit is codified in CrRLJ 3.2.1(a) (“A person who is arrested shall have judicial determination of probable cause no later than 48 hours following the persons arrest, unless probable cause has been determined prior to such arrest.”)   A probable cause finding within the 48 hour time limit does not necessarily satisfy due process if the detainee can establish that the determination was “delayed unreasonably.”   </w:t>
      </w:r>
      <w:r w:rsidRPr="00E4270B">
        <w:rPr>
          <w:rFonts w:ascii="Times New Roman" w:hAnsi="Times New Roman"/>
          <w:u w:val="single"/>
        </w:rPr>
        <w:t>Riverside</w:t>
      </w:r>
      <w:r w:rsidRPr="00E4270B">
        <w:rPr>
          <w:rFonts w:ascii="Times New Roman" w:hAnsi="Times New Roman"/>
        </w:rPr>
        <w:t>, 500 U.S. at 56 (unreasonable delays include “gathering additional evidence to justify the arrest, a delay motivated by ill will against the arrested individual, or delay for delays sake.”)</w:t>
      </w:r>
    </w:p>
    <w:p w14:paraId="22413892" w14:textId="77777777" w:rsidR="00B339B5" w:rsidRPr="0002738D" w:rsidRDefault="00B339B5" w:rsidP="00255C9F">
      <w:pPr>
        <w:spacing w:line="240" w:lineRule="auto"/>
        <w:ind w:left="-720" w:firstLine="720"/>
        <w:jc w:val="both"/>
        <w:rPr>
          <w:rFonts w:ascii="Times New Roman" w:hAnsi="Times New Roman"/>
        </w:rPr>
      </w:pPr>
      <w:r>
        <w:rPr>
          <w:rFonts w:ascii="Times New Roman" w:hAnsi="Times New Roman"/>
          <w:b/>
        </w:rPr>
        <w:t>Illegal</w:t>
      </w:r>
      <w:r w:rsidRPr="00402B78">
        <w:rPr>
          <w:rFonts w:ascii="Times New Roman" w:hAnsi="Times New Roman"/>
          <w:b/>
        </w:rPr>
        <w:t xml:space="preserve"> sentences</w:t>
      </w:r>
      <w:r>
        <w:rPr>
          <w:rFonts w:ascii="Times New Roman" w:hAnsi="Times New Roman"/>
          <w:b/>
        </w:rPr>
        <w:t xml:space="preserve"> and probation actions</w:t>
      </w:r>
      <w:r w:rsidRPr="00F212A0">
        <w:rPr>
          <w:rFonts w:ascii="Times New Roman" w:hAnsi="Times New Roman"/>
        </w:rPr>
        <w:t xml:space="preserve">: concurrent sentences run consecutively upon revocation of suspended portion of sentence; sentenced to more than statutory maximum; judge prospectively “revoked” jail good time; suspended sentence revoked after order terminating probation, </w:t>
      </w:r>
      <w:r>
        <w:rPr>
          <w:rFonts w:ascii="Times New Roman" w:hAnsi="Times New Roman"/>
        </w:rPr>
        <w:t xml:space="preserve">illegal conditions of probation, revocation of probation for non-willful failures to pay pursuant to </w:t>
      </w:r>
      <w:r>
        <w:rPr>
          <w:rFonts w:ascii="Times New Roman" w:hAnsi="Times New Roman"/>
          <w:i/>
        </w:rPr>
        <w:t>Smith v. Whatcom Cy., supra</w:t>
      </w:r>
      <w:r>
        <w:rPr>
          <w:rFonts w:ascii="Times New Roman" w:hAnsi="Times New Roman"/>
        </w:rPr>
        <w:t xml:space="preserve">; </w:t>
      </w:r>
      <w:r w:rsidRPr="0027670E">
        <w:rPr>
          <w:rFonts w:ascii="Times New Roman" w:hAnsi="Times New Roman"/>
        </w:rPr>
        <w:t>insufficient evidence to revoke deferred or suspended sentences; violation o</w:t>
      </w:r>
      <w:r>
        <w:rPr>
          <w:rFonts w:ascii="Times New Roman" w:hAnsi="Times New Roman"/>
        </w:rPr>
        <w:t>f appearance of fairness; violation of right to allocute</w:t>
      </w:r>
      <w:r w:rsidRPr="0027670E">
        <w:rPr>
          <w:rFonts w:ascii="Times New Roman" w:hAnsi="Times New Roman"/>
        </w:rPr>
        <w:t xml:space="preserve">; violation of due process rights per </w:t>
      </w:r>
      <w:r>
        <w:rPr>
          <w:rFonts w:ascii="Times New Roman" w:hAnsi="Times New Roman"/>
          <w:i/>
          <w:iCs/>
        </w:rPr>
        <w:t>State v. C</w:t>
      </w:r>
      <w:r w:rsidRPr="0027670E">
        <w:rPr>
          <w:rFonts w:ascii="Times New Roman" w:hAnsi="Times New Roman"/>
          <w:i/>
          <w:iCs/>
        </w:rPr>
        <w:t>assill-Skilton</w:t>
      </w:r>
      <w:r>
        <w:rPr>
          <w:rFonts w:ascii="Times New Roman" w:hAnsi="Times New Roman"/>
          <w:i/>
          <w:iCs/>
        </w:rPr>
        <w:t xml:space="preserve">, </w:t>
      </w:r>
      <w:r w:rsidRPr="00996185">
        <w:rPr>
          <w:rFonts w:ascii="Times New Roman" w:hAnsi="Times New Roman"/>
          <w:i/>
          <w:iCs/>
        </w:rPr>
        <w:t>122 Wn.App. 652, 656-57, 94 P.3d 407 (2004)</w:t>
      </w:r>
      <w:r>
        <w:rPr>
          <w:rFonts w:ascii="Times New Roman" w:hAnsi="Times New Roman"/>
          <w:i/>
          <w:iCs/>
        </w:rPr>
        <w:t xml:space="preserve"> (due process applies to revocation of dispositional agreements and was violated in this case)</w:t>
      </w:r>
      <w:r>
        <w:rPr>
          <w:rFonts w:ascii="Times New Roman" w:hAnsi="Times New Roman"/>
        </w:rPr>
        <w:t xml:space="preserve">, </w:t>
      </w:r>
      <w:r w:rsidRPr="0027670E">
        <w:rPr>
          <w:rFonts w:ascii="Times New Roman" w:hAnsi="Times New Roman"/>
        </w:rPr>
        <w:t xml:space="preserve">and </w:t>
      </w:r>
      <w:r>
        <w:rPr>
          <w:rFonts w:ascii="Times New Roman" w:hAnsi="Times New Roman"/>
          <w:i/>
          <w:iCs/>
        </w:rPr>
        <w:t>State v. A</w:t>
      </w:r>
      <w:r w:rsidRPr="0027670E">
        <w:rPr>
          <w:rFonts w:ascii="Times New Roman" w:hAnsi="Times New Roman"/>
          <w:i/>
          <w:iCs/>
        </w:rPr>
        <w:t>bd-Rahmaan</w:t>
      </w:r>
      <w:r>
        <w:rPr>
          <w:rFonts w:ascii="Times New Roman" w:hAnsi="Times New Roman"/>
          <w:i/>
          <w:iCs/>
        </w:rPr>
        <w:t>,</w:t>
      </w:r>
      <w:r w:rsidRPr="00996185">
        <w:t xml:space="preserve"> </w:t>
      </w:r>
      <w:r w:rsidRPr="00996185">
        <w:rPr>
          <w:rFonts w:ascii="Times New Roman" w:hAnsi="Times New Roman"/>
          <w:i/>
          <w:iCs/>
        </w:rPr>
        <w:t>154 Wn.2d 280, 111 P.3d 1157 (2005)</w:t>
      </w:r>
      <w:r>
        <w:rPr>
          <w:rFonts w:ascii="Times New Roman" w:hAnsi="Times New Roman"/>
          <w:i/>
          <w:iCs/>
        </w:rPr>
        <w:t>(due process provides right to confrontation at probation hearings; hearsay admissible only upon finding of good cause)</w:t>
      </w:r>
      <w:r w:rsidRPr="0027670E">
        <w:rPr>
          <w:rFonts w:ascii="Times New Roman" w:hAnsi="Times New Roman"/>
        </w:rPr>
        <w:t xml:space="preserve">.  </w:t>
      </w:r>
    </w:p>
    <w:p w14:paraId="22413893" w14:textId="77777777" w:rsidR="00B339B5" w:rsidRPr="00402B78" w:rsidRDefault="00B339B5" w:rsidP="006F3196">
      <w:pPr>
        <w:spacing w:line="240" w:lineRule="auto"/>
        <w:ind w:left="-720" w:firstLine="720"/>
        <w:jc w:val="both"/>
        <w:rPr>
          <w:rFonts w:ascii="Times New Roman" w:hAnsi="Times New Roman"/>
        </w:rPr>
      </w:pPr>
      <w:r w:rsidRPr="00402B78">
        <w:rPr>
          <w:rFonts w:ascii="Times New Roman" w:hAnsi="Times New Roman"/>
        </w:rPr>
        <w:t xml:space="preserve">No court has the "inherent authority" to revise a sentence, because "a sentencing court has no such authority beyond that provided by law."  </w:t>
      </w:r>
      <w:r w:rsidRPr="00402B78">
        <w:rPr>
          <w:rFonts w:ascii="Times New Roman" w:hAnsi="Times New Roman"/>
          <w:u w:val="single"/>
        </w:rPr>
        <w:t>State  v. Gomez-Florencio</w:t>
      </w:r>
      <w:r w:rsidRPr="00402B78">
        <w:rPr>
          <w:rFonts w:ascii="Times New Roman" w:hAnsi="Times New Roman"/>
        </w:rPr>
        <w:t xml:space="preserve">, 88 Wn.App. 254, 257, 945 P.2d 228 (1997).  While a court has the duty to correct an illegal sentence, </w:t>
      </w:r>
      <w:r w:rsidRPr="00402B78">
        <w:rPr>
          <w:rFonts w:ascii="Times New Roman" w:hAnsi="Times New Roman"/>
          <w:u w:val="single"/>
        </w:rPr>
        <w:t>In re Shriner</w:t>
      </w:r>
      <w:r w:rsidRPr="00402B78">
        <w:rPr>
          <w:rFonts w:ascii="Times New Roman" w:hAnsi="Times New Roman"/>
        </w:rPr>
        <w:t>, 95 Wn.2d 541, 544, 627 P.2d 99 (1981), a court has no authorit</w:t>
      </w:r>
      <w:r>
        <w:rPr>
          <w:rFonts w:ascii="Times New Roman" w:hAnsi="Times New Roman"/>
        </w:rPr>
        <w:t>y to lengthen a sentence</w:t>
      </w:r>
      <w:r w:rsidRPr="00402B78">
        <w:rPr>
          <w:rFonts w:ascii="Times New Roman" w:hAnsi="Times New Roman"/>
        </w:rPr>
        <w:t xml:space="preserve">.  </w:t>
      </w:r>
      <w:r w:rsidRPr="00402B78">
        <w:rPr>
          <w:rFonts w:ascii="Times New Roman" w:hAnsi="Times New Roman"/>
          <w:u w:val="single"/>
        </w:rPr>
        <w:t>Id</w:t>
      </w:r>
      <w:r w:rsidRPr="00402B78">
        <w:rPr>
          <w:rFonts w:ascii="Times New Roman" w:hAnsi="Times New Roman"/>
          <w:i/>
        </w:rPr>
        <w:t>.</w:t>
      </w:r>
      <w:r w:rsidRPr="00402B78">
        <w:rPr>
          <w:rFonts w:ascii="Times New Roman" w:hAnsi="Times New Roman"/>
        </w:rPr>
        <w:t xml:space="preserve">, citing </w:t>
      </w:r>
      <w:r w:rsidRPr="00402B78">
        <w:rPr>
          <w:rFonts w:ascii="Times New Roman" w:hAnsi="Times New Roman"/>
          <w:i/>
        </w:rPr>
        <w:t>State v. Sampson</w:t>
      </w:r>
      <w:r w:rsidRPr="00402B78">
        <w:rPr>
          <w:rFonts w:ascii="Times New Roman" w:hAnsi="Times New Roman"/>
        </w:rPr>
        <w:t xml:space="preserve">, 82 Wn.2d 663, 513 P.2d 60 (1973). </w:t>
      </w:r>
    </w:p>
    <w:p w14:paraId="22413894" w14:textId="77777777" w:rsidR="00B339B5" w:rsidRPr="00402B78" w:rsidRDefault="00B339B5" w:rsidP="006F3196">
      <w:pPr>
        <w:spacing w:line="240" w:lineRule="auto"/>
        <w:ind w:left="-720" w:firstLine="720"/>
        <w:jc w:val="both"/>
        <w:rPr>
          <w:rFonts w:ascii="Times New Roman" w:hAnsi="Times New Roman"/>
        </w:rPr>
      </w:pPr>
      <w:r w:rsidRPr="00402B78">
        <w:rPr>
          <w:rFonts w:ascii="Times New Roman" w:hAnsi="Times New Roman"/>
        </w:rPr>
        <w:t xml:space="preserve">In </w:t>
      </w:r>
      <w:r w:rsidRPr="00402B78">
        <w:rPr>
          <w:rFonts w:ascii="Times New Roman" w:hAnsi="Times New Roman"/>
          <w:i/>
          <w:iCs/>
        </w:rPr>
        <w:t>Shriner</w:t>
      </w:r>
      <w:r w:rsidRPr="00402B78">
        <w:rPr>
          <w:rFonts w:ascii="Times New Roman" w:hAnsi="Times New Roman"/>
        </w:rPr>
        <w:t xml:space="preserve">, the Washington Supreme Court held that sentences that were imposed concurrently in the original judgment could not be modified to run consecutively.  </w:t>
      </w:r>
      <w:r w:rsidRPr="00402B78">
        <w:rPr>
          <w:rFonts w:ascii="Times New Roman" w:hAnsi="Times New Roman"/>
          <w:u w:val="single"/>
        </w:rPr>
        <w:t>Id.</w:t>
      </w:r>
      <w:r w:rsidRPr="00402B78">
        <w:rPr>
          <w:rFonts w:ascii="Times New Roman" w:hAnsi="Times New Roman"/>
        </w:rPr>
        <w:t xml:space="preserve">  The rule in </w:t>
      </w:r>
      <w:r w:rsidRPr="00402B78">
        <w:rPr>
          <w:rFonts w:ascii="Times New Roman" w:hAnsi="Times New Roman"/>
          <w:i/>
          <w:iCs/>
        </w:rPr>
        <w:t>Shriner</w:t>
      </w:r>
      <w:r w:rsidRPr="00402B78">
        <w:rPr>
          <w:rFonts w:ascii="Times New Roman" w:hAnsi="Times New Roman"/>
        </w:rPr>
        <w:t xml:space="preserve"> and </w:t>
      </w:r>
      <w:r w:rsidRPr="00402B78">
        <w:rPr>
          <w:rFonts w:ascii="Times New Roman" w:hAnsi="Times New Roman"/>
          <w:i/>
          <w:iCs/>
        </w:rPr>
        <w:t>Sampson</w:t>
      </w:r>
      <w:r w:rsidRPr="00402B78">
        <w:rPr>
          <w:rFonts w:ascii="Times New Roman" w:hAnsi="Times New Roman"/>
        </w:rPr>
        <w:t xml:space="preserve"> has also been codified in the criminal rules 7.8 regarding the vacation of judgment.  See </w:t>
      </w:r>
      <w:r w:rsidRPr="00402B78">
        <w:rPr>
          <w:rFonts w:ascii="Times New Roman" w:hAnsi="Times New Roman"/>
          <w:u w:val="single"/>
        </w:rPr>
        <w:t>Gomez-Florencio</w:t>
      </w:r>
      <w:r w:rsidRPr="00402B78">
        <w:rPr>
          <w:rFonts w:ascii="Times New Roman" w:hAnsi="Times New Roman"/>
        </w:rPr>
        <w:t xml:space="preserve">, 88 Wn.App. at 257-58; </w:t>
      </w:r>
      <w:r w:rsidRPr="00402B78">
        <w:rPr>
          <w:rFonts w:ascii="Times New Roman" w:hAnsi="Times New Roman"/>
          <w:u w:val="single"/>
        </w:rPr>
        <w:t>State v. Brown</w:t>
      </w:r>
      <w:r w:rsidRPr="00402B78">
        <w:rPr>
          <w:rFonts w:ascii="Times New Roman" w:hAnsi="Times New Roman"/>
        </w:rPr>
        <w:t xml:space="preserve">, 108 Wn.App. 960, 953, 33 P.3d 433 (2001) (cases permitting the enforcement of sentences do not concern the authority to amend a sentence).  A trial court may not modify a sentence based on changes in the defendant's situation since the entry of the judgment.  </w:t>
      </w:r>
      <w:r w:rsidRPr="00402B78">
        <w:rPr>
          <w:rFonts w:ascii="Times New Roman" w:hAnsi="Times New Roman"/>
          <w:u w:val="single"/>
        </w:rPr>
        <w:t>State v. Cirkovich</w:t>
      </w:r>
      <w:r w:rsidRPr="00402B78">
        <w:rPr>
          <w:rFonts w:ascii="Times New Roman" w:hAnsi="Times New Roman"/>
        </w:rPr>
        <w:t xml:space="preserve">, 42 Wn.App. 403, 405, 711 P.2d 374 (1985).  </w:t>
      </w:r>
    </w:p>
    <w:p w14:paraId="22413895" w14:textId="77777777" w:rsidR="00B339B5" w:rsidRDefault="00B339B5" w:rsidP="006F3196">
      <w:pPr>
        <w:spacing w:line="240" w:lineRule="auto"/>
        <w:ind w:left="-720" w:firstLine="720"/>
        <w:jc w:val="both"/>
        <w:rPr>
          <w:rFonts w:ascii="Times New Roman" w:hAnsi="Times New Roman"/>
        </w:rPr>
      </w:pPr>
      <w:r w:rsidRPr="00402B78">
        <w:rPr>
          <w:rFonts w:ascii="Times New Roman" w:hAnsi="Times New Roman"/>
        </w:rPr>
        <w:t xml:space="preserve">In addition, the due process and double jeopardy clauses of the Washington and U.S. constitutions confer upon a criminal defendant the right to the finality of his or her sentence.  The court has no authority to restructure the original sentence from concurrent to consecutive sentences.  Both the due process and double jeopardy clauses prohibit re-sentencing where the original sentence imposed was legal and not otherwise erroneous.  </w:t>
      </w:r>
      <w:r w:rsidRPr="00DD55C6">
        <w:rPr>
          <w:rFonts w:ascii="Times New Roman" w:hAnsi="Times New Roman"/>
          <w:u w:val="single"/>
        </w:rPr>
        <w:t>State v. Hardesty</w:t>
      </w:r>
      <w:r w:rsidRPr="00402B78">
        <w:rPr>
          <w:rFonts w:ascii="Times New Roman" w:hAnsi="Times New Roman"/>
        </w:rPr>
        <w:t>, 129 Wn.2d 303, 312</w:t>
      </w:r>
      <w:r w:rsidRPr="00402B78">
        <w:rPr>
          <w:rFonts w:ascii="Times New Roman" w:hAnsi="Times New Roman"/>
        </w:rPr>
        <w:noBreakHyphen/>
        <w:t xml:space="preserve">13, 915 P.2d 1080 (1996), citing </w:t>
      </w:r>
      <w:r w:rsidRPr="00402B78">
        <w:rPr>
          <w:rFonts w:ascii="Times New Roman" w:hAnsi="Times New Roman"/>
          <w:i/>
        </w:rPr>
        <w:t>United State v. DiFrancesco</w:t>
      </w:r>
      <w:r w:rsidRPr="00402B78">
        <w:rPr>
          <w:rFonts w:ascii="Times New Roman" w:hAnsi="Times New Roman"/>
        </w:rPr>
        <w:t>, 449 U.S. 117, 136</w:t>
      </w:r>
      <w:r w:rsidRPr="00402B78">
        <w:rPr>
          <w:rFonts w:ascii="Times New Roman" w:hAnsi="Times New Roman"/>
        </w:rPr>
        <w:noBreakHyphen/>
        <w:t xml:space="preserve">39, 101 S.Ct. 426, 66 L.Ed.2d 328 (1980) and </w:t>
      </w:r>
      <w:r w:rsidRPr="00402B78">
        <w:rPr>
          <w:rFonts w:ascii="Times New Roman" w:hAnsi="Times New Roman"/>
          <w:i/>
        </w:rPr>
        <w:t>DeWitt v. Ventetoulo</w:t>
      </w:r>
      <w:r w:rsidRPr="00402B78">
        <w:rPr>
          <w:rFonts w:ascii="Times New Roman" w:hAnsi="Times New Roman"/>
        </w:rPr>
        <w:t xml:space="preserve">, 6 </w:t>
      </w:r>
      <w:r>
        <w:rPr>
          <w:rFonts w:ascii="Times New Roman" w:hAnsi="Times New Roman"/>
        </w:rPr>
        <w:t>F.3d 32 (1st Cir. 1993),</w:t>
      </w:r>
      <w:r w:rsidRPr="00DD55C6">
        <w:rPr>
          <w:rFonts w:ascii="Times New Roman" w:hAnsi="Times New Roman"/>
        </w:rPr>
        <w:t xml:space="preserve"> </w:t>
      </w:r>
      <w:r w:rsidRPr="00DD55C6">
        <w:rPr>
          <w:rFonts w:ascii="Times New Roman" w:hAnsi="Times New Roman"/>
          <w:i/>
        </w:rPr>
        <w:t>cert. denied</w:t>
      </w:r>
      <w:r w:rsidRPr="00402B78">
        <w:rPr>
          <w:rFonts w:ascii="Times New Roman" w:hAnsi="Times New Roman"/>
        </w:rPr>
        <w:t xml:space="preserve">, 114 S.Ct. 1542 (1994).  Re-sentencing is unconstitutional, under both clauses, when the convicted person had "an expectation of finality in the sentence." </w:t>
      </w:r>
      <w:r w:rsidRPr="00DD55C6">
        <w:rPr>
          <w:rFonts w:ascii="Times New Roman" w:hAnsi="Times New Roman"/>
          <w:u w:val="single"/>
        </w:rPr>
        <w:t>Id</w:t>
      </w:r>
      <w:r w:rsidRPr="00402B78">
        <w:rPr>
          <w:rFonts w:ascii="Times New Roman" w:hAnsi="Times New Roman"/>
          <w:i/>
        </w:rPr>
        <w:t>.</w:t>
      </w:r>
      <w:r w:rsidRPr="00402B78">
        <w:rPr>
          <w:rFonts w:ascii="Times New Roman" w:hAnsi="Times New Roman"/>
        </w:rPr>
        <w:t xml:space="preserve">  A defendant has such an expectation where the original sentence is not illegal or erroneous and was not obtained by fraud or misconduct; where there was no appeal taken from either the conviction or sentence; where some or all of the term of confinement has been served; and where significant time has passed.    </w:t>
      </w:r>
      <w:r w:rsidRPr="00DD55C6">
        <w:rPr>
          <w:rFonts w:ascii="Times New Roman" w:hAnsi="Times New Roman"/>
          <w:u w:val="single"/>
        </w:rPr>
        <w:t>State v. H.J</w:t>
      </w:r>
      <w:r w:rsidRPr="00402B78">
        <w:rPr>
          <w:rFonts w:ascii="Times New Roman" w:hAnsi="Times New Roman"/>
          <w:i/>
        </w:rPr>
        <w:t>.,</w:t>
      </w:r>
      <w:r w:rsidRPr="00402B78">
        <w:rPr>
          <w:rFonts w:ascii="Times New Roman" w:hAnsi="Times New Roman"/>
        </w:rPr>
        <w:t xml:space="preserve"> 111 Wn.App. 298, 44 P.3d 874 (2002)</w:t>
      </w:r>
      <w:r>
        <w:rPr>
          <w:rFonts w:ascii="Times New Roman" w:hAnsi="Times New Roman"/>
        </w:rPr>
        <w:t xml:space="preserve">; </w:t>
      </w:r>
      <w:r w:rsidRPr="00DD55C6">
        <w:rPr>
          <w:rFonts w:ascii="Times New Roman" w:hAnsi="Times New Roman"/>
          <w:u w:val="single"/>
        </w:rPr>
        <w:t>U.S. v. Early</w:t>
      </w:r>
      <w:r w:rsidRPr="00402B78">
        <w:rPr>
          <w:rFonts w:ascii="Times New Roman" w:hAnsi="Times New Roman"/>
        </w:rPr>
        <w:t xml:space="preserve">, 816 F.2d 1428 (1987).   In </w:t>
      </w:r>
      <w:r w:rsidRPr="00402B78">
        <w:rPr>
          <w:rFonts w:ascii="Times New Roman" w:hAnsi="Times New Roman"/>
          <w:i/>
          <w:iCs/>
        </w:rPr>
        <w:t>Hardesty</w:t>
      </w:r>
      <w:r w:rsidRPr="00402B78">
        <w:rPr>
          <w:rFonts w:ascii="Times New Roman" w:hAnsi="Times New Roman"/>
        </w:rPr>
        <w:t xml:space="preserve">, the Washington Supreme Court found that the defendant had an expectation of finality even where his "more favorable sentence was merely the product of an error, and not his fraud upon the court."  </w:t>
      </w:r>
      <w:r w:rsidRPr="00402B78">
        <w:rPr>
          <w:rFonts w:ascii="Times New Roman" w:hAnsi="Times New Roman"/>
          <w:i/>
          <w:iCs/>
        </w:rPr>
        <w:t>Hardesty</w:t>
      </w:r>
      <w:r w:rsidRPr="00402B78">
        <w:rPr>
          <w:rFonts w:ascii="Times New Roman" w:hAnsi="Times New Roman"/>
        </w:rPr>
        <w:t>, 129 Wn.2d at 314.</w:t>
      </w:r>
      <w:r>
        <w:rPr>
          <w:rFonts w:ascii="Times New Roman" w:hAnsi="Times New Roman"/>
        </w:rPr>
        <w:t xml:space="preserve">  </w:t>
      </w:r>
    </w:p>
    <w:p w14:paraId="22413896" w14:textId="77777777" w:rsidR="00B339B5" w:rsidRPr="00330930" w:rsidRDefault="00B339B5" w:rsidP="006F3196">
      <w:pPr>
        <w:spacing w:line="240" w:lineRule="auto"/>
        <w:ind w:left="-720" w:firstLine="720"/>
        <w:jc w:val="both"/>
        <w:rPr>
          <w:rFonts w:ascii="Times New Roman" w:hAnsi="Times New Roman"/>
        </w:rPr>
      </w:pPr>
      <w:r>
        <w:rPr>
          <w:rFonts w:ascii="Times New Roman" w:hAnsi="Times New Roman"/>
          <w:b/>
          <w:u w:val="single"/>
        </w:rPr>
        <w:t>Fugitive issues</w:t>
      </w:r>
      <w:r w:rsidRPr="00F212A0">
        <w:rPr>
          <w:rFonts w:ascii="Times New Roman" w:hAnsi="Times New Roman"/>
        </w:rPr>
        <w:t xml:space="preserve">:   </w:t>
      </w:r>
      <w:r w:rsidRPr="00201F3F">
        <w:rPr>
          <w:rFonts w:ascii="Times New Roman" w:hAnsi="Times New Roman"/>
        </w:rPr>
        <w:t xml:space="preserve">The extradition </w:t>
      </w:r>
      <w:r>
        <w:rPr>
          <w:rFonts w:ascii="Times New Roman" w:hAnsi="Times New Roman"/>
        </w:rPr>
        <w:t xml:space="preserve">statute entitles </w:t>
      </w:r>
      <w:r w:rsidRPr="00201F3F">
        <w:rPr>
          <w:rFonts w:ascii="Times New Roman" w:hAnsi="Times New Roman"/>
        </w:rPr>
        <w:t>a person detained on a governor</w:t>
      </w:r>
      <w:r>
        <w:rPr>
          <w:rFonts w:ascii="Times New Roman" w:hAnsi="Times New Roman"/>
        </w:rPr>
        <w:t>’s</w:t>
      </w:r>
      <w:r w:rsidRPr="00201F3F">
        <w:rPr>
          <w:rFonts w:ascii="Times New Roman" w:hAnsi="Times New Roman"/>
        </w:rPr>
        <w:t xml:space="preserve"> </w:t>
      </w:r>
      <w:r>
        <w:rPr>
          <w:rFonts w:ascii="Times New Roman" w:hAnsi="Times New Roman"/>
        </w:rPr>
        <w:t xml:space="preserve">warrant is </w:t>
      </w:r>
      <w:r w:rsidRPr="00201F3F">
        <w:rPr>
          <w:rFonts w:ascii="Times New Roman" w:hAnsi="Times New Roman"/>
        </w:rPr>
        <w:t>to test the legality of his arrest</w:t>
      </w:r>
      <w:r w:rsidRPr="00201F3F">
        <w:rPr>
          <w:rFonts w:ascii="Times New Roman" w:hAnsi="Times New Roman"/>
        </w:rPr>
        <w:sym w:font="WP TypographicSymbols" w:char="0040"/>
      </w:r>
      <w:r w:rsidRPr="00201F3F">
        <w:rPr>
          <w:rFonts w:ascii="Times New Roman" w:hAnsi="Times New Roman"/>
        </w:rPr>
        <w:t xml:space="preserve"> by writ of habeas corpus.  RCW 10.88.290 (no person arrested upon such warrant shall be delivered to the demanding </w:t>
      </w:r>
      <w:r>
        <w:rPr>
          <w:rFonts w:ascii="Times New Roman" w:hAnsi="Times New Roman"/>
        </w:rPr>
        <w:t xml:space="preserve">state until he is allowed time </w:t>
      </w:r>
      <w:r w:rsidRPr="00201F3F">
        <w:rPr>
          <w:rFonts w:ascii="Times New Roman" w:hAnsi="Times New Roman"/>
        </w:rPr>
        <w:t>to apply for a writ of habeas corpus).</w:t>
      </w:r>
      <w:r>
        <w:rPr>
          <w:rFonts w:ascii="Times New Roman" w:hAnsi="Times New Roman"/>
        </w:rPr>
        <w:t xml:space="preserve">  Below is the basic law on the limited scope of a challenge to a governor’s warrant.  But you may also challenge your client’s pre-warrant detention for failure to comply with the fugitive statute or other grounds.  </w:t>
      </w:r>
      <w:r>
        <w:rPr>
          <w:rFonts w:ascii="Times New Roman" w:hAnsi="Times New Roman"/>
          <w:i/>
        </w:rPr>
        <w:t>See</w:t>
      </w:r>
      <w:r>
        <w:rPr>
          <w:rFonts w:ascii="Times New Roman" w:hAnsi="Times New Roman"/>
        </w:rPr>
        <w:t xml:space="preserve"> </w:t>
      </w:r>
      <w:r>
        <w:rPr>
          <w:rFonts w:ascii="Times New Roman" w:hAnsi="Times New Roman"/>
          <w:bCs/>
          <w:u w:val="single"/>
        </w:rPr>
        <w:t xml:space="preserve">In </w:t>
      </w:r>
      <w:r w:rsidRPr="00175244">
        <w:rPr>
          <w:rFonts w:ascii="Times New Roman" w:hAnsi="Times New Roman"/>
          <w:bCs/>
          <w:u w:val="single"/>
        </w:rPr>
        <w:t>re Personal Restraint of Liu</w:t>
      </w:r>
      <w:r w:rsidRPr="00175244">
        <w:rPr>
          <w:rFonts w:ascii="Times New Roman" w:hAnsi="Times New Roman"/>
          <w:bCs/>
        </w:rPr>
        <w:t>, 150 Wash.App. 484, 208 P.3d 1207 (2009)</w:t>
      </w:r>
      <w:r>
        <w:rPr>
          <w:rFonts w:ascii="Times New Roman" w:hAnsi="Times New Roman"/>
          <w:bCs/>
        </w:rPr>
        <w:t xml:space="preserve"> (</w:t>
      </w:r>
      <w:r w:rsidRPr="00175244">
        <w:rPr>
          <w:rFonts w:ascii="Times New Roman" w:hAnsi="Times New Roman"/>
          <w:bCs/>
        </w:rPr>
        <w:t>alleged fugitive was required to be proven competent to assist counsel in raising or waiving the factual defenses to extradition</w:t>
      </w:r>
      <w:r>
        <w:rPr>
          <w:rFonts w:ascii="Times New Roman" w:hAnsi="Times New Roman"/>
          <w:bCs/>
        </w:rPr>
        <w:t xml:space="preserve">).   </w:t>
      </w:r>
    </w:p>
    <w:p w14:paraId="22413897" w14:textId="77777777" w:rsidR="00B339B5" w:rsidRPr="006F3196" w:rsidRDefault="00B339B5" w:rsidP="00330930">
      <w:pPr>
        <w:spacing w:line="240" w:lineRule="auto"/>
        <w:ind w:left="-360" w:firstLine="720"/>
        <w:jc w:val="both"/>
        <w:rPr>
          <w:rFonts w:ascii="Times New Roman" w:hAnsi="Times New Roman"/>
        </w:rPr>
      </w:pPr>
      <w:r w:rsidRPr="006F3196">
        <w:rPr>
          <w:rFonts w:ascii="Times New Roman" w:hAnsi="Times New Roman"/>
        </w:rPr>
        <w:t>The arrest and forcible transportation of a resident of one state to another state constitutes a massive intrusion of liberty, that exceeds the loss of liberty associated with a conventional arrest.  As Justice Blackmun has explained:</w:t>
      </w:r>
    </w:p>
    <w:p w14:paraId="22413898" w14:textId="77777777" w:rsidR="00B339B5" w:rsidRDefault="00B339B5" w:rsidP="00054C39">
      <w:pPr>
        <w:spacing w:line="240" w:lineRule="auto"/>
        <w:ind w:left="-360"/>
        <w:jc w:val="both"/>
        <w:rPr>
          <w:rFonts w:ascii="Times New Roman" w:hAnsi="Times New Roman"/>
        </w:rPr>
      </w:pPr>
      <w:r w:rsidRPr="006F3196">
        <w:rPr>
          <w:rFonts w:ascii="Times New Roman" w:hAnsi="Times New Roman"/>
        </w:rPr>
        <w:t>The extradition process involves "an extended restraint of liberty following arrest" even more severe than that accompanying detention within a single State.  Extradition involves, at a minimum, administrative processing in both the asylum State and the demanding State, and forced transportation in between.  It surely is a "significant restraint on liberty."</w:t>
      </w:r>
      <w:r>
        <w:rPr>
          <w:rFonts w:ascii="Times New Roman" w:hAnsi="Times New Roman"/>
        </w:rPr>
        <w:t xml:space="preserve"> </w:t>
      </w:r>
      <w:r w:rsidRPr="006F3196">
        <w:rPr>
          <w:rFonts w:ascii="Times New Roman" w:hAnsi="Times New Roman"/>
          <w:u w:val="single"/>
        </w:rPr>
        <w:t>Michigan v. Doran</w:t>
      </w:r>
      <w:r w:rsidRPr="006F3196">
        <w:rPr>
          <w:rFonts w:ascii="Times New Roman" w:hAnsi="Times New Roman"/>
        </w:rPr>
        <w:t>, 439 U.S. 282, 295-96, 58 L.Ed.2d 527, 99 S. Ct. 530 (1978)(Blackmun, J., concurring).</w:t>
      </w:r>
    </w:p>
    <w:p w14:paraId="22413899" w14:textId="77777777" w:rsidR="00B339B5" w:rsidRPr="006F3196" w:rsidRDefault="00B339B5" w:rsidP="00054C39">
      <w:pPr>
        <w:spacing w:line="240" w:lineRule="auto"/>
        <w:ind w:left="-360"/>
        <w:jc w:val="both"/>
        <w:rPr>
          <w:rFonts w:ascii="Times New Roman" w:hAnsi="Times New Roman"/>
        </w:rPr>
      </w:pPr>
      <w:r w:rsidRPr="006F3196">
        <w:rPr>
          <w:rFonts w:ascii="Times New Roman" w:hAnsi="Times New Roman"/>
        </w:rPr>
        <w:t>Against this interest in not being forcibly incarcerated and transported hundreds of miles from one's home is the national interest, articulated in the Extradition Clause of the United States Constitution</w:t>
      </w:r>
      <w:r>
        <w:rPr>
          <w:rFonts w:ascii="Times New Roman" w:hAnsi="Times New Roman"/>
        </w:rPr>
        <w:t xml:space="preserve"> </w:t>
      </w:r>
      <w:r w:rsidRPr="006F3196">
        <w:rPr>
          <w:rFonts w:ascii="Times New Roman" w:hAnsi="Times New Roman"/>
        </w:rPr>
        <w:t xml:space="preserve">art. IV, </w:t>
      </w:r>
      <w:r w:rsidRPr="006F3196">
        <w:rPr>
          <w:rFonts w:ascii="Times New Roman" w:hAnsi="Times New Roman"/>
        </w:rPr>
        <w:sym w:font="WP TypographicSymbols" w:char="0027"/>
      </w:r>
      <w:r>
        <w:rPr>
          <w:rFonts w:ascii="Times New Roman" w:hAnsi="Times New Roman"/>
        </w:rPr>
        <w:t xml:space="preserve"> 2, cl. 2.  Extradition enables</w:t>
      </w:r>
      <w:r w:rsidRPr="006F3196">
        <w:rPr>
          <w:rFonts w:ascii="Times New Roman" w:hAnsi="Times New Roman"/>
        </w:rPr>
        <w:t xml:space="preserve"> each state to bring offenders to justice as swiftly as possible and to "preclude any state from becoming a sanctuary for fugitives from justice of another state and thus 'balkanize' the administration of criminal justice among the several states."  </w:t>
      </w:r>
      <w:r w:rsidRPr="006F3196">
        <w:rPr>
          <w:rFonts w:ascii="Times New Roman" w:hAnsi="Times New Roman"/>
          <w:u w:val="single"/>
        </w:rPr>
        <w:t>Michigan v. Doran</w:t>
      </w:r>
      <w:r w:rsidRPr="006F3196">
        <w:rPr>
          <w:rFonts w:ascii="Times New Roman" w:hAnsi="Times New Roman"/>
        </w:rPr>
        <w:t xml:space="preserve">, 439 U.S. at 287.  The Extradition Clause "creates a mandatory duty to deliver up fugitives upon proper demand with no discretion residing in the governor or courts of the asylum state."  </w:t>
      </w:r>
      <w:r w:rsidRPr="006F3196">
        <w:rPr>
          <w:rFonts w:ascii="Times New Roman" w:hAnsi="Times New Roman"/>
          <w:u w:val="single"/>
        </w:rPr>
        <w:t>White v. King County</w:t>
      </w:r>
      <w:r w:rsidRPr="006F3196">
        <w:rPr>
          <w:rFonts w:ascii="Times New Roman" w:hAnsi="Times New Roman"/>
        </w:rPr>
        <w:t>, 109 Wn.2d 777, 780, 748 P.2d 616 (1988).</w:t>
      </w:r>
    </w:p>
    <w:p w14:paraId="2241389A" w14:textId="77777777" w:rsidR="00B339B5" w:rsidRPr="006F3196" w:rsidRDefault="00B339B5" w:rsidP="006F3196">
      <w:pPr>
        <w:spacing w:line="240" w:lineRule="auto"/>
        <w:ind w:firstLine="720"/>
        <w:jc w:val="both"/>
        <w:rPr>
          <w:rFonts w:ascii="Times New Roman" w:hAnsi="Times New Roman"/>
        </w:rPr>
      </w:pPr>
      <w:r w:rsidRPr="006F3196">
        <w:rPr>
          <w:rFonts w:ascii="Times New Roman" w:hAnsi="Times New Roman"/>
        </w:rPr>
        <w:t xml:space="preserve">The balance between the individual rights at stake and the national interest in swift extradition is struck by giving prisoners the opportunity for judicial review in the asylum state prior to forced transportation.  The prisoner has a clear right to test the validity of the arrest by petitioning for a writ of habeas corpus under RCW 10.88.290 and RCW 7.36.190. </w:t>
      </w:r>
      <w:r w:rsidRPr="006F3196">
        <w:rPr>
          <w:rFonts w:ascii="Times New Roman" w:hAnsi="Times New Roman"/>
          <w:i/>
        </w:rPr>
        <w:t>See</w:t>
      </w:r>
      <w:r w:rsidRPr="006F3196">
        <w:rPr>
          <w:rFonts w:ascii="Times New Roman" w:hAnsi="Times New Roman"/>
        </w:rPr>
        <w:t xml:space="preserve"> </w:t>
      </w:r>
      <w:r w:rsidRPr="006F3196">
        <w:rPr>
          <w:rFonts w:ascii="Times New Roman" w:hAnsi="Times New Roman"/>
          <w:u w:val="single"/>
        </w:rPr>
        <w:t>White v. King County</w:t>
      </w:r>
      <w:r w:rsidRPr="006F3196">
        <w:rPr>
          <w:rFonts w:ascii="Times New Roman" w:hAnsi="Times New Roman"/>
        </w:rPr>
        <w:t xml:space="preserve">, 109 Wn.2d at 777.    This is consistent with the nature of the writ.  The Great Writ is essentially an extraordinary remedy which has been "inextricably intertwined with the growth of fundamental rights of personal liberty.  For its function has been to provide a prompt and efficacious remedy for whatever society deems to be intolerable restraints.  Its root principle is that in a civilized society, government must always be accountable to the judiciary for a man's imprisonment."  </w:t>
      </w:r>
      <w:r w:rsidRPr="006F3196">
        <w:rPr>
          <w:rFonts w:ascii="Times New Roman" w:hAnsi="Times New Roman"/>
          <w:u w:val="single"/>
        </w:rPr>
        <w:t>Fay v. Noia</w:t>
      </w:r>
      <w:r w:rsidRPr="006F3196">
        <w:rPr>
          <w:rFonts w:ascii="Times New Roman" w:hAnsi="Times New Roman"/>
        </w:rPr>
        <w:t xml:space="preserve">, 372 U.S. 391, 401-02, 9 L. Ed. 2d 837, 83 S. Ct. 822 (1963), </w:t>
      </w:r>
      <w:r w:rsidRPr="006F3196">
        <w:rPr>
          <w:rFonts w:ascii="Times New Roman" w:hAnsi="Times New Roman"/>
          <w:i/>
        </w:rPr>
        <w:t>overruled on other grounds by</w:t>
      </w:r>
      <w:r w:rsidRPr="006F3196">
        <w:rPr>
          <w:rFonts w:ascii="Times New Roman" w:hAnsi="Times New Roman"/>
        </w:rPr>
        <w:t xml:space="preserve"> </w:t>
      </w:r>
      <w:r w:rsidRPr="006F3196">
        <w:rPr>
          <w:rFonts w:ascii="Times New Roman" w:hAnsi="Times New Roman"/>
          <w:u w:val="single"/>
        </w:rPr>
        <w:t>Wainwright v. Sykes</w:t>
      </w:r>
      <w:r w:rsidRPr="006F3196">
        <w:rPr>
          <w:rFonts w:ascii="Times New Roman" w:hAnsi="Times New Roman"/>
        </w:rPr>
        <w:t>, 433 U.S. 72, 87-90, 53 L.Ed.2d 594, 97 S. Ct. 2497 (1977).</w:t>
      </w:r>
    </w:p>
    <w:p w14:paraId="2241389B" w14:textId="77777777" w:rsidR="00B339B5" w:rsidRPr="006F3196" w:rsidRDefault="00B339B5" w:rsidP="006F3196">
      <w:pPr>
        <w:spacing w:line="240" w:lineRule="auto"/>
        <w:ind w:firstLine="720"/>
        <w:jc w:val="both"/>
        <w:rPr>
          <w:rFonts w:ascii="Times New Roman" w:hAnsi="Times New Roman"/>
        </w:rPr>
      </w:pPr>
      <w:r w:rsidRPr="006F3196">
        <w:rPr>
          <w:rFonts w:ascii="Times New Roman" w:hAnsi="Times New Roman"/>
        </w:rPr>
        <w:t>In light of this duty, the Supreme Court has struck the balance between the Extradition Clause and the right to obtain habeas review by setting up a four part test to see whether extradition is legal:</w:t>
      </w:r>
    </w:p>
    <w:p w14:paraId="2241389C" w14:textId="77777777" w:rsidR="00B339B5" w:rsidRPr="006F3196" w:rsidRDefault="00B339B5" w:rsidP="006F3196">
      <w:pPr>
        <w:spacing w:line="240" w:lineRule="auto"/>
        <w:ind w:left="720"/>
        <w:jc w:val="both"/>
        <w:rPr>
          <w:rFonts w:ascii="Times New Roman" w:hAnsi="Times New Roman"/>
        </w:rPr>
      </w:pPr>
      <w:r w:rsidRPr="006F3196">
        <w:rPr>
          <w:rFonts w:ascii="Times New Roman" w:hAnsi="Times New Roman"/>
        </w:rPr>
        <w:t xml:space="preserve">Once the governor has granted extradition, a court considering release on habeas corpus can do no more than decide (a) </w:t>
      </w:r>
      <w:r w:rsidRPr="006F3196">
        <w:rPr>
          <w:rFonts w:ascii="Times New Roman" w:hAnsi="Times New Roman"/>
          <w:i/>
          <w:iCs/>
        </w:rPr>
        <w:t>whether the extradition documents on their face are in order</w:t>
      </w:r>
      <w:r w:rsidRPr="006F3196">
        <w:rPr>
          <w:rFonts w:ascii="Times New Roman" w:hAnsi="Times New Roman"/>
        </w:rPr>
        <w:t>; (b) whether the petitioner has been charged with a crime in the demanding state; (c) whether the petitioner is the person named in the request for extradition; and (d) whether the petitioner is a fugitive.  These are historic facts readily verifiable.</w:t>
      </w:r>
      <w:r>
        <w:rPr>
          <w:rFonts w:ascii="Times New Roman" w:hAnsi="Times New Roman"/>
        </w:rPr>
        <w:t xml:space="preserve"> </w:t>
      </w:r>
      <w:r w:rsidRPr="006F3196">
        <w:rPr>
          <w:rFonts w:ascii="Times New Roman" w:hAnsi="Times New Roman"/>
          <w:u w:val="single"/>
        </w:rPr>
        <w:t>Michigan v. Doran</w:t>
      </w:r>
      <w:r w:rsidRPr="006F3196">
        <w:rPr>
          <w:rFonts w:ascii="Times New Roman" w:hAnsi="Times New Roman"/>
        </w:rPr>
        <w:t>, 439 U.S. at 289 (emphasis added)..</w:t>
      </w:r>
    </w:p>
    <w:p w14:paraId="2241389D" w14:textId="77777777" w:rsidR="00B339B5" w:rsidRPr="006F3196" w:rsidRDefault="00B339B5" w:rsidP="006F3196">
      <w:pPr>
        <w:spacing w:line="240" w:lineRule="auto"/>
        <w:ind w:firstLine="720"/>
        <w:jc w:val="both"/>
        <w:rPr>
          <w:rFonts w:ascii="Times New Roman" w:hAnsi="Times New Roman"/>
        </w:rPr>
      </w:pPr>
      <w:r w:rsidRPr="006F3196">
        <w:rPr>
          <w:rFonts w:ascii="Times New Roman" w:hAnsi="Times New Roman"/>
        </w:rPr>
        <w:t xml:space="preserve">Thus, courts have granted habeas relief where the extradition documents are defective.  For instance, in </w:t>
      </w:r>
      <w:r w:rsidRPr="006F3196">
        <w:rPr>
          <w:rFonts w:ascii="Times New Roman" w:hAnsi="Times New Roman"/>
          <w:u w:val="single"/>
        </w:rPr>
        <w:t>In re Ladd</w:t>
      </w:r>
      <w:r w:rsidRPr="006F3196">
        <w:rPr>
          <w:rFonts w:ascii="Times New Roman" w:hAnsi="Times New Roman"/>
        </w:rPr>
        <w:t>, 157 Vt. 270, 596 A.2d 1313 (1991), the Vermont Supreme Court granted a purported fugitive probationer's writ where the Florida extradition papers showed that his sentence had expired when an alleged probation violation occurred.  The court noted that although the burden on the state to  was "minimal, it is not nonexistent."  596 A.2d at 1314.  The court continued:</w:t>
      </w:r>
    </w:p>
    <w:p w14:paraId="2241389E" w14:textId="77777777" w:rsidR="00B339B5" w:rsidRPr="006F3196" w:rsidRDefault="00B339B5" w:rsidP="006F3196">
      <w:pPr>
        <w:spacing w:line="240" w:lineRule="auto"/>
        <w:ind w:left="720"/>
        <w:jc w:val="both"/>
        <w:rPr>
          <w:rFonts w:ascii="Times New Roman" w:hAnsi="Times New Roman"/>
        </w:rPr>
      </w:pPr>
      <w:r w:rsidRPr="006F3196">
        <w:rPr>
          <w:rFonts w:ascii="Times New Roman" w:hAnsi="Times New Roman"/>
        </w:rPr>
        <w:t>We recognize that the Governor's warrant is prima facie evidence that the constitutional and statutory requirements for extradition hav</w:t>
      </w:r>
      <w:r>
        <w:rPr>
          <w:rFonts w:ascii="Times New Roman" w:hAnsi="Times New Roman"/>
        </w:rPr>
        <w:t xml:space="preserve">e been met. </w:t>
      </w:r>
      <w:r w:rsidRPr="006F3196">
        <w:rPr>
          <w:rFonts w:ascii="Times New Roman" w:hAnsi="Times New Roman"/>
        </w:rPr>
        <w:t xml:space="preserve"> We also recognize that legal questions about the computation of petitioner's sentence are for the demanding state</w:t>
      </w:r>
      <w:r>
        <w:rPr>
          <w:rFonts w:ascii="Times New Roman" w:hAnsi="Times New Roman"/>
        </w:rPr>
        <w:t xml:space="preserve"> to resolve.</w:t>
      </w:r>
      <w:r w:rsidRPr="006F3196">
        <w:rPr>
          <w:rFonts w:ascii="Times New Roman" w:hAnsi="Times New Roman"/>
        </w:rPr>
        <w:t xml:space="preserve">  Once the State puts in evidence the supporting documents, however, we must examine them for sufficiency to determine whether they support or rebut the prima facie case.  </w:t>
      </w:r>
      <w:r w:rsidRPr="006F3196">
        <w:rPr>
          <w:rFonts w:ascii="Times New Roman" w:hAnsi="Times New Roman"/>
          <w:i/>
        </w:rPr>
        <w:t>Here, they rebut that case because they establish, if anything, an expired sentence.</w:t>
      </w:r>
      <w:r w:rsidRPr="006F3196">
        <w:rPr>
          <w:rFonts w:ascii="Times New Roman" w:hAnsi="Times New Roman"/>
        </w:rPr>
        <w:t xml:space="preserve">  The State has offered no legal theory under which the sentence could be found to be in effect when the alleged violations of probation occurred.  </w:t>
      </w:r>
      <w:r w:rsidRPr="006F3196">
        <w:rPr>
          <w:rFonts w:ascii="Times New Roman" w:hAnsi="Times New Roman"/>
          <w:i/>
        </w:rPr>
        <w:t>It is possible that the discrepancies could be explained by further documents from Florida, but that state failed to supply them.</w:t>
      </w:r>
      <w:r w:rsidRPr="006F3196">
        <w:rPr>
          <w:rFonts w:ascii="Times New Roman" w:hAnsi="Times New Roman"/>
        </w:rPr>
        <w:t xml:space="preserve"> Accordingly, the requisition documents fail to meet the minimum requirements of 13 V.S.A. </w:t>
      </w:r>
      <w:r w:rsidRPr="006F3196">
        <w:rPr>
          <w:rFonts w:ascii="Times New Roman" w:hAnsi="Times New Roman"/>
        </w:rPr>
        <w:sym w:font="WP TypographicSymbols" w:char="0027"/>
      </w:r>
      <w:r w:rsidRPr="006F3196">
        <w:rPr>
          <w:rFonts w:ascii="Times New Roman" w:hAnsi="Times New Roman"/>
        </w:rPr>
        <w:t xml:space="preserve"> 4943.</w:t>
      </w:r>
      <w:r>
        <w:rPr>
          <w:rFonts w:ascii="Times New Roman" w:hAnsi="Times New Roman"/>
        </w:rPr>
        <w:t xml:space="preserve"> </w:t>
      </w:r>
      <w:r w:rsidRPr="006F3196">
        <w:rPr>
          <w:rFonts w:ascii="Times New Roman" w:hAnsi="Times New Roman"/>
        </w:rPr>
        <w:t>596 A.2d at 1315 (emphasis added</w:t>
      </w:r>
      <w:r>
        <w:rPr>
          <w:rFonts w:ascii="Times New Roman" w:hAnsi="Times New Roman"/>
        </w:rPr>
        <w:t>, citations omitted</w:t>
      </w:r>
      <w:r w:rsidRPr="006F3196">
        <w:rPr>
          <w:rFonts w:ascii="Times New Roman" w:hAnsi="Times New Roman"/>
        </w:rPr>
        <w:t>).</w:t>
      </w:r>
    </w:p>
    <w:p w14:paraId="2241389F" w14:textId="77777777" w:rsidR="00B339B5" w:rsidRPr="006F3196" w:rsidRDefault="00B339B5" w:rsidP="006F3196">
      <w:pPr>
        <w:spacing w:line="240" w:lineRule="auto"/>
        <w:ind w:firstLine="720"/>
        <w:jc w:val="both"/>
        <w:rPr>
          <w:rFonts w:ascii="Times New Roman" w:hAnsi="Times New Roman"/>
        </w:rPr>
      </w:pPr>
      <w:r w:rsidRPr="006F3196">
        <w:rPr>
          <w:rFonts w:ascii="Times New Roman" w:hAnsi="Times New Roman"/>
        </w:rPr>
        <w:t xml:space="preserve">Moreover, there is no question but that the Fourth Amendment of the United States Constitution continues to apply to extradition cases, and a court has the duty to apply the interests of this amendment when considering the interests of the Extradition Clause.  </w:t>
      </w:r>
      <w:r w:rsidRPr="006F3196">
        <w:rPr>
          <w:rFonts w:ascii="Times New Roman" w:hAnsi="Times New Roman"/>
          <w:u w:val="single"/>
        </w:rPr>
        <w:t>Michigan v. Doran</w:t>
      </w:r>
      <w:r w:rsidRPr="006F3196">
        <w:rPr>
          <w:rFonts w:ascii="Times New Roman" w:hAnsi="Times New Roman"/>
        </w:rPr>
        <w:t>, 439 U.S. at 290-98 (Blackmun, J., concurring).  As Justice Blackmun as stated, the words of the Fourth Amendment:</w:t>
      </w:r>
    </w:p>
    <w:p w14:paraId="224138A0" w14:textId="77777777" w:rsidR="00B339B5" w:rsidRPr="006F3196" w:rsidRDefault="00B339B5" w:rsidP="006F3196">
      <w:pPr>
        <w:spacing w:line="240" w:lineRule="auto"/>
        <w:ind w:left="720"/>
        <w:jc w:val="both"/>
        <w:rPr>
          <w:rFonts w:ascii="Times New Roman" w:hAnsi="Times New Roman"/>
        </w:rPr>
      </w:pPr>
      <w:r w:rsidRPr="006F3196">
        <w:rPr>
          <w:rFonts w:ascii="Times New Roman" w:hAnsi="Times New Roman"/>
        </w:rPr>
        <w:t>provide no grounds for a distinction between "seizures" of persons for extradition and seizures of persons for any other purpose.  Neither do they distinguish between an extradition warrant and the usual arrest warrant.  Indeed, the "security of one's privacy against arbitrary intrusion by the police -- which is at the core of the Fourth Amendment," [citation omitted], applies with undiminished force to the intrusion that occurs in the process of extradition.</w:t>
      </w:r>
      <w:r>
        <w:rPr>
          <w:rFonts w:ascii="Times New Roman" w:hAnsi="Times New Roman"/>
        </w:rPr>
        <w:t xml:space="preserve">  </w:t>
      </w:r>
      <w:r w:rsidRPr="006F3196">
        <w:rPr>
          <w:rFonts w:ascii="Times New Roman" w:hAnsi="Times New Roman"/>
        </w:rPr>
        <w:t>439 U.S. at 295 (Blackmun, J., concurring).</w:t>
      </w:r>
    </w:p>
    <w:p w14:paraId="224138A1" w14:textId="77777777" w:rsidR="00B339B5" w:rsidRDefault="00B339B5" w:rsidP="00C62FAB">
      <w:pPr>
        <w:spacing w:line="240" w:lineRule="auto"/>
        <w:ind w:firstLine="720"/>
        <w:jc w:val="center"/>
        <w:rPr>
          <w:rFonts w:ascii="Times New Roman" w:hAnsi="Times New Roman"/>
          <w:b/>
          <w:bCs/>
          <w:iCs/>
          <w:u w:val="single"/>
        </w:rPr>
      </w:pPr>
    </w:p>
    <w:p w14:paraId="224138A2" w14:textId="77777777" w:rsidR="00B339B5" w:rsidRDefault="00B339B5" w:rsidP="00C62FAB">
      <w:pPr>
        <w:spacing w:line="240" w:lineRule="auto"/>
        <w:ind w:firstLine="720"/>
        <w:jc w:val="center"/>
        <w:rPr>
          <w:rFonts w:ascii="Times New Roman" w:hAnsi="Times New Roman"/>
          <w:b/>
          <w:bCs/>
          <w:iCs/>
          <w:u w:val="single"/>
        </w:rPr>
      </w:pPr>
      <w:r>
        <w:rPr>
          <w:rFonts w:ascii="Times New Roman" w:hAnsi="Times New Roman"/>
          <w:b/>
          <w:bCs/>
          <w:iCs/>
          <w:u w:val="single"/>
        </w:rPr>
        <w:t>“INTERLOCUTORY” WRITS:  CERTIORARI, PROHIBITION &amp; MANDAMUS,</w:t>
      </w:r>
    </w:p>
    <w:p w14:paraId="224138A3" w14:textId="77777777" w:rsidR="00B339B5" w:rsidRPr="005F39DA" w:rsidRDefault="00B339B5" w:rsidP="00C62FAB">
      <w:pPr>
        <w:spacing w:line="240" w:lineRule="auto"/>
        <w:ind w:firstLine="720"/>
        <w:jc w:val="center"/>
        <w:rPr>
          <w:rFonts w:ascii="Times New Roman" w:hAnsi="Times New Roman"/>
          <w:b/>
          <w:bCs/>
          <w:iCs/>
          <w:u w:val="single"/>
        </w:rPr>
      </w:pPr>
      <w:r>
        <w:rPr>
          <w:rFonts w:ascii="Times New Roman" w:hAnsi="Times New Roman"/>
          <w:b/>
          <w:bCs/>
          <w:iCs/>
          <w:u w:val="single"/>
        </w:rPr>
        <w:t>RCW 7.16</w:t>
      </w:r>
    </w:p>
    <w:p w14:paraId="224138A4" w14:textId="77777777" w:rsidR="00B339B5" w:rsidRPr="005F39DA" w:rsidRDefault="00B339B5" w:rsidP="00C62FAB">
      <w:pPr>
        <w:spacing w:line="240" w:lineRule="auto"/>
        <w:jc w:val="center"/>
        <w:rPr>
          <w:rFonts w:ascii="Times New Roman" w:hAnsi="Times New Roman"/>
          <w:b/>
          <w:u w:val="single"/>
        </w:rPr>
      </w:pPr>
      <w:r>
        <w:rPr>
          <w:rFonts w:ascii="Times New Roman" w:hAnsi="Times New Roman"/>
          <w:b/>
          <w:u w:val="single"/>
        </w:rPr>
        <w:t>WRIT OF CERTIOARARI: AN INTERLOCUTORY APPEAL</w:t>
      </w:r>
    </w:p>
    <w:p w14:paraId="224138A5" w14:textId="77777777" w:rsidR="00B339B5" w:rsidRDefault="00B339B5" w:rsidP="001D2BF1">
      <w:pPr>
        <w:spacing w:line="240" w:lineRule="auto"/>
        <w:ind w:firstLine="720"/>
        <w:jc w:val="both"/>
        <w:rPr>
          <w:rFonts w:ascii="Times New Roman" w:hAnsi="Times New Roman"/>
        </w:rPr>
      </w:pPr>
      <w:r w:rsidRPr="00D64FED">
        <w:rPr>
          <w:rFonts w:ascii="Times New Roman" w:hAnsi="Times New Roman"/>
        </w:rPr>
        <w:t>Our state constitution grants superior courts authority to issue writs created by the Legislature.  Therefore the RALJ, promulgated by the Washington Supreme Court at the Legislature's direction, did not supersede the statutory writs.</w:t>
      </w:r>
      <w:r>
        <w:rPr>
          <w:rFonts w:ascii="Times New Roman" w:hAnsi="Times New Roman"/>
        </w:rPr>
        <w:t xml:space="preserve">  </w:t>
      </w:r>
      <w:r w:rsidRPr="00E82205">
        <w:rPr>
          <w:rFonts w:ascii="Times New Roman" w:hAnsi="Times New Roman"/>
          <w:u w:val="single"/>
        </w:rPr>
        <w:t>City of Seattle v. Hesler</w:t>
      </w:r>
      <w:r w:rsidRPr="00E82205">
        <w:rPr>
          <w:rFonts w:ascii="Times New Roman" w:hAnsi="Times New Roman"/>
        </w:rPr>
        <w:t>, 98 Wn.2d 73, 76</w:t>
      </w:r>
      <w:r w:rsidRPr="00E82205">
        <w:rPr>
          <w:rFonts w:ascii="Times New Roman" w:hAnsi="Times New Roman"/>
        </w:rPr>
        <w:noBreakHyphen/>
        <w:t>80, 653 P.2d 631 (1982)</w:t>
      </w:r>
      <w:r>
        <w:rPr>
          <w:rFonts w:ascii="Times New Roman" w:hAnsi="Times New Roman"/>
        </w:rPr>
        <w:t>; RALJ 1.1</w:t>
      </w:r>
      <w:r w:rsidRPr="00E82205">
        <w:rPr>
          <w:rFonts w:ascii="Times New Roman" w:hAnsi="Times New Roman"/>
        </w:rPr>
        <w:t>.</w:t>
      </w:r>
      <w:r w:rsidRPr="00D64FED">
        <w:rPr>
          <w:rFonts w:ascii="Times New Roman" w:hAnsi="Times New Roman"/>
        </w:rPr>
        <w:t xml:space="preserve">  The statutory writs are the only available means of obtaining interlocutory relief in courts of limited jurisdiction.  </w:t>
      </w:r>
      <w:r w:rsidRPr="00D64FED">
        <w:rPr>
          <w:rFonts w:ascii="Times New Roman" w:hAnsi="Times New Roman"/>
          <w:u w:val="single"/>
        </w:rPr>
        <w:t>Butts v. Heller</w:t>
      </w:r>
      <w:r w:rsidRPr="00D64FED">
        <w:rPr>
          <w:rFonts w:ascii="Times New Roman" w:hAnsi="Times New Roman"/>
        </w:rPr>
        <w:t xml:space="preserve">, 69 Wn.App. 263, 268, 848 P.2d 213 (1993) (writ of prohibition issued to prevent trial held in violation of speedy trial rule);  </w:t>
      </w:r>
      <w:r w:rsidRPr="00D64FED">
        <w:rPr>
          <w:rFonts w:ascii="Times New Roman" w:hAnsi="Times New Roman"/>
          <w:u w:val="single"/>
        </w:rPr>
        <w:t>City of Seattle v. Williams</w:t>
      </w:r>
      <w:r w:rsidRPr="00D64FED">
        <w:rPr>
          <w:rFonts w:ascii="Times New Roman" w:hAnsi="Times New Roman"/>
        </w:rPr>
        <w:t>, 101 Wn.2d 445, 454</w:t>
      </w:r>
      <w:r w:rsidRPr="00D64FED">
        <w:rPr>
          <w:rFonts w:ascii="Times New Roman" w:hAnsi="Times New Roman"/>
        </w:rPr>
        <w:noBreakHyphen/>
        <w:t>56</w:t>
      </w:r>
      <w:r>
        <w:rPr>
          <w:rFonts w:ascii="Times New Roman" w:hAnsi="Times New Roman"/>
        </w:rPr>
        <w:t>, 680 P.2d 1051 (1984) (</w:t>
      </w:r>
      <w:r w:rsidRPr="00D64FED">
        <w:rPr>
          <w:rFonts w:ascii="Times New Roman" w:hAnsi="Times New Roman"/>
        </w:rPr>
        <w:t>certiorari availab</w:t>
      </w:r>
      <w:r>
        <w:rPr>
          <w:rFonts w:ascii="Times New Roman" w:hAnsi="Times New Roman"/>
        </w:rPr>
        <w:t xml:space="preserve">le to review of acceptance of </w:t>
      </w:r>
      <w:r w:rsidRPr="00D64FED">
        <w:rPr>
          <w:rFonts w:ascii="Times New Roman" w:hAnsi="Times New Roman"/>
        </w:rPr>
        <w:t xml:space="preserve">improper jury waivers). </w:t>
      </w:r>
      <w:r>
        <w:rPr>
          <w:rFonts w:ascii="Times New Roman" w:hAnsi="Times New Roman"/>
        </w:rPr>
        <w:t xml:space="preserve"> These must be filed within the jurisdictional time limit provided in the RALJ, within 30 days from the date of the decision of which you are seeking review.   </w:t>
      </w:r>
      <w:r w:rsidRPr="000B62F1">
        <w:rPr>
          <w:rFonts w:ascii="Times New Roman" w:hAnsi="Times New Roman"/>
          <w:u w:val="single"/>
        </w:rPr>
        <w:t>City of Seattle v. Agrellas</w:t>
      </w:r>
      <w:r w:rsidRPr="000B62F1">
        <w:rPr>
          <w:rFonts w:ascii="Times New Roman" w:hAnsi="Times New Roman"/>
        </w:rPr>
        <w:t>, 80 Wn.App. 130, 134-35, 906 P.2d 995 (1995)</w:t>
      </w:r>
      <w:r>
        <w:rPr>
          <w:rFonts w:ascii="Times New Roman" w:hAnsi="Times New Roman"/>
        </w:rPr>
        <w:t xml:space="preserve">.    </w:t>
      </w:r>
    </w:p>
    <w:p w14:paraId="224138A6" w14:textId="77777777" w:rsidR="004C0897" w:rsidRDefault="00B339B5" w:rsidP="004C0897">
      <w:pPr>
        <w:spacing w:line="240" w:lineRule="auto"/>
        <w:ind w:firstLine="720"/>
        <w:jc w:val="both"/>
        <w:rPr>
          <w:rFonts w:ascii="Times New Roman" w:hAnsi="Times New Roman"/>
        </w:rPr>
      </w:pPr>
      <w:r w:rsidRPr="00D64FED">
        <w:rPr>
          <w:rFonts w:ascii="Times New Roman" w:hAnsi="Times New Roman"/>
        </w:rPr>
        <w:t xml:space="preserve">The writs are an extraordinary remedy.  </w:t>
      </w:r>
      <w:r w:rsidRPr="00D64FED">
        <w:rPr>
          <w:rFonts w:ascii="Times New Roman" w:hAnsi="Times New Roman"/>
          <w:u w:val="single"/>
        </w:rPr>
        <w:t>Brower v. Charles</w:t>
      </w:r>
      <w:r w:rsidRPr="00D64FED">
        <w:rPr>
          <w:rFonts w:ascii="Times New Roman" w:hAnsi="Times New Roman"/>
        </w:rPr>
        <w:t>, 82 Wn.App. 53, 57-58, 914 P.2d 1</w:t>
      </w:r>
      <w:r>
        <w:rPr>
          <w:rFonts w:ascii="Times New Roman" w:hAnsi="Times New Roman"/>
        </w:rPr>
        <w:t xml:space="preserve">202 (1996).   Nonetheless, </w:t>
      </w:r>
      <w:r w:rsidRPr="00D64FED">
        <w:rPr>
          <w:rFonts w:ascii="Times New Roman" w:hAnsi="Times New Roman"/>
        </w:rPr>
        <w:t>court has the authority to is</w:t>
      </w:r>
      <w:r>
        <w:rPr>
          <w:rFonts w:ascii="Times New Roman" w:hAnsi="Times New Roman"/>
        </w:rPr>
        <w:t xml:space="preserve">sue a writ of certiorari if </w:t>
      </w:r>
      <w:r w:rsidRPr="00D64FED">
        <w:rPr>
          <w:rFonts w:ascii="Times New Roman" w:hAnsi="Times New Roman"/>
        </w:rPr>
        <w:t xml:space="preserve">two prerequisites are met:   (1) the lower court exceeded its jurisdiction or </w:t>
      </w:r>
      <w:r w:rsidRPr="00654E82">
        <w:rPr>
          <w:rFonts w:ascii="Times New Roman" w:hAnsi="Times New Roman"/>
          <w:b/>
          <w:i/>
        </w:rPr>
        <w:t>acted illegally</w:t>
      </w:r>
      <w:r w:rsidRPr="00D64FED">
        <w:rPr>
          <w:rFonts w:ascii="Times New Roman" w:hAnsi="Times New Roman"/>
        </w:rPr>
        <w:t>; and (2) there is no appeal or adequate remedy at law.  RCW 7.16.040.</w:t>
      </w:r>
      <w:r>
        <w:rPr>
          <w:rFonts w:ascii="Times New Roman" w:hAnsi="Times New Roman"/>
        </w:rPr>
        <w:t xml:space="preserve"> </w:t>
      </w:r>
      <w:r w:rsidRPr="00E82205">
        <w:rPr>
          <w:rFonts w:ascii="Times New Roman" w:hAnsi="Times New Roman"/>
          <w:u w:val="single"/>
        </w:rPr>
        <w:t xml:space="preserve"> Commanda v. Cary</w:t>
      </w:r>
      <w:r w:rsidRPr="00E82205">
        <w:rPr>
          <w:rFonts w:ascii="Times New Roman" w:hAnsi="Times New Roman"/>
        </w:rPr>
        <w:t xml:space="preserve">, 143 Wn.2d 651, 657, 23 P.3d 1086 (2001). </w:t>
      </w:r>
      <w:r w:rsidR="004C0897">
        <w:rPr>
          <w:rFonts w:ascii="Times New Roman" w:hAnsi="Times New Roman"/>
        </w:rPr>
        <w:t xml:space="preserve">Unless both elements are satisfied the superior court has no jurisdiction for review. </w:t>
      </w:r>
      <w:r w:rsidR="004C0897">
        <w:rPr>
          <w:rFonts w:ascii="Times New Roman" w:hAnsi="Times New Roman"/>
          <w:u w:val="single"/>
        </w:rPr>
        <w:t>City of Seattle v. Holifield</w:t>
      </w:r>
      <w:r w:rsidR="004C0897">
        <w:rPr>
          <w:rFonts w:ascii="Times New Roman" w:hAnsi="Times New Roman"/>
        </w:rPr>
        <w:t xml:space="preserve">, 170 Wn.2d 230, 240, 240 P.3d 1162 (2010).   </w:t>
      </w:r>
      <w:r w:rsidRPr="00E82205">
        <w:rPr>
          <w:rFonts w:ascii="Times New Roman" w:hAnsi="Times New Roman"/>
        </w:rPr>
        <w:t xml:space="preserve"> </w:t>
      </w:r>
      <w:r>
        <w:rPr>
          <w:rFonts w:ascii="Times New Roman" w:hAnsi="Times New Roman"/>
        </w:rPr>
        <w:t xml:space="preserve"> “</w:t>
      </w:r>
      <w:r w:rsidRPr="00D64FED">
        <w:rPr>
          <w:rFonts w:ascii="Times New Roman" w:hAnsi="Times New Roman"/>
        </w:rPr>
        <w:t>Acting illegally</w:t>
      </w:r>
      <w:r>
        <w:rPr>
          <w:rFonts w:ascii="Times New Roman" w:hAnsi="Times New Roman"/>
        </w:rPr>
        <w:t>”</w:t>
      </w:r>
      <w:r w:rsidRPr="00D64FED">
        <w:rPr>
          <w:rFonts w:ascii="Times New Roman" w:hAnsi="Times New Roman"/>
        </w:rPr>
        <w:t xml:space="preserve"> is not limited to actions </w:t>
      </w:r>
      <w:r w:rsidRPr="00D64FED">
        <w:rPr>
          <w:rFonts w:ascii="Times New Roman" w:hAnsi="Times New Roman"/>
          <w:i/>
          <w:iCs/>
        </w:rPr>
        <w:t>ultra vires</w:t>
      </w:r>
      <w:r w:rsidRPr="00D64FED">
        <w:rPr>
          <w:rFonts w:ascii="Times New Roman" w:hAnsi="Times New Roman"/>
        </w:rPr>
        <w:t xml:space="preserve">, but includes errors of law.  </w:t>
      </w:r>
      <w:r w:rsidRPr="00D64FED">
        <w:rPr>
          <w:rFonts w:ascii="Times New Roman" w:hAnsi="Times New Roman"/>
          <w:u w:val="single"/>
        </w:rPr>
        <w:t>City of Seattle v. Keene</w:t>
      </w:r>
      <w:r w:rsidRPr="00D64FED">
        <w:rPr>
          <w:rFonts w:ascii="Times New Roman" w:hAnsi="Times New Roman"/>
        </w:rPr>
        <w:t>, 108 Wn.App. 630,  639</w:t>
      </w:r>
      <w:r w:rsidRPr="00D64FED">
        <w:rPr>
          <w:rFonts w:ascii="Times New Roman" w:hAnsi="Times New Roman"/>
        </w:rPr>
        <w:noBreakHyphen/>
        <w:t xml:space="preserve">40, 31 P.3d 1234 (2001);   </w:t>
      </w:r>
      <w:r w:rsidRPr="00D64FED">
        <w:rPr>
          <w:rFonts w:ascii="Times New Roman" w:hAnsi="Times New Roman"/>
          <w:u w:val="single"/>
        </w:rPr>
        <w:t>WPEA v. Personnel Resources Bd.</w:t>
      </w:r>
      <w:r w:rsidRPr="00D64FED">
        <w:rPr>
          <w:rFonts w:ascii="Times New Roman" w:hAnsi="Times New Roman"/>
        </w:rPr>
        <w:t>, 91 Wn.App. 640, 652</w:t>
      </w:r>
      <w:r w:rsidRPr="00D64FED">
        <w:rPr>
          <w:rFonts w:ascii="Times New Roman" w:hAnsi="Times New Roman"/>
        </w:rPr>
        <w:noBreakHyphen/>
        <w:t xml:space="preserve"> 54, 959 P.2d 143 (1997)</w:t>
      </w:r>
      <w:r w:rsidR="004C0897">
        <w:rPr>
          <w:rFonts w:ascii="Times New Roman" w:hAnsi="Times New Roman"/>
        </w:rPr>
        <w:t xml:space="preserve">.   </w:t>
      </w:r>
    </w:p>
    <w:p w14:paraId="224138A7" w14:textId="77777777" w:rsidR="004C0897" w:rsidRDefault="00B339B5" w:rsidP="004C0897">
      <w:pPr>
        <w:spacing w:line="240" w:lineRule="auto"/>
        <w:ind w:firstLine="720"/>
        <w:jc w:val="both"/>
        <w:rPr>
          <w:rFonts w:ascii="Times New Roman" w:hAnsi="Times New Roman"/>
        </w:rPr>
      </w:pPr>
      <w:r w:rsidRPr="00365B59">
        <w:rPr>
          <w:rFonts w:ascii="Times New Roman" w:hAnsi="Times New Roman"/>
        </w:rPr>
        <w:t xml:space="preserve">What </w:t>
      </w:r>
      <w:r>
        <w:rPr>
          <w:rFonts w:ascii="Times New Roman" w:hAnsi="Times New Roman"/>
        </w:rPr>
        <w:t xml:space="preserve">does “acting illegally” mean? </w:t>
      </w:r>
      <w:r w:rsidRPr="00365B59">
        <w:rPr>
          <w:rFonts w:ascii="Times New Roman" w:hAnsi="Times New Roman"/>
        </w:rPr>
        <w:t xml:space="preserve">In </w:t>
      </w:r>
      <w:r w:rsidRPr="00E6198D">
        <w:rPr>
          <w:rFonts w:ascii="Times New Roman" w:hAnsi="Times New Roman"/>
          <w:i/>
        </w:rPr>
        <w:t>Keene</w:t>
      </w:r>
      <w:r w:rsidRPr="00365B59">
        <w:rPr>
          <w:rFonts w:ascii="Times New Roman" w:hAnsi="Times New Roman"/>
        </w:rPr>
        <w:t xml:space="preserve">, the court held that the prerequisites for </w:t>
      </w:r>
      <w:r>
        <w:rPr>
          <w:rFonts w:ascii="Times New Roman" w:hAnsi="Times New Roman"/>
        </w:rPr>
        <w:t>i</w:t>
      </w:r>
      <w:r w:rsidRPr="00365B59">
        <w:rPr>
          <w:rFonts w:ascii="Times New Roman" w:hAnsi="Times New Roman"/>
        </w:rPr>
        <w:t xml:space="preserve">nterlocutory review by </w:t>
      </w:r>
      <w:r>
        <w:rPr>
          <w:rFonts w:ascii="Times New Roman" w:hAnsi="Times New Roman"/>
        </w:rPr>
        <w:t xml:space="preserve">writ of certiorari are </w:t>
      </w:r>
      <w:r w:rsidRPr="00365B59">
        <w:rPr>
          <w:rFonts w:ascii="Times New Roman" w:hAnsi="Times New Roman"/>
        </w:rPr>
        <w:t xml:space="preserve">governed by the criteria set forth in </w:t>
      </w:r>
      <w:r w:rsidRPr="00654E82">
        <w:rPr>
          <w:rFonts w:ascii="Times New Roman" w:hAnsi="Times New Roman"/>
          <w:i/>
        </w:rPr>
        <w:t>Bushman v. New Hollard Div. Of Sperry Rand Corp</w:t>
      </w:r>
      <w:r w:rsidRPr="00654E82">
        <w:rPr>
          <w:rFonts w:ascii="Times New Roman" w:hAnsi="Times New Roman"/>
          <w:i/>
          <w:u w:val="single"/>
        </w:rPr>
        <w:t>.</w:t>
      </w:r>
      <w:r w:rsidRPr="00654E82">
        <w:rPr>
          <w:rFonts w:ascii="Times New Roman" w:hAnsi="Times New Roman"/>
          <w:i/>
        </w:rPr>
        <w:t>, 83 Wn.2d 429, 432, 518 P.2d 1078 (1974)</w:t>
      </w:r>
      <w:r w:rsidRPr="00365B59">
        <w:rPr>
          <w:rFonts w:ascii="Times New Roman" w:hAnsi="Times New Roman"/>
        </w:rPr>
        <w:t xml:space="preserve"> and </w:t>
      </w:r>
      <w:r>
        <w:rPr>
          <w:rFonts w:ascii="Times New Roman" w:hAnsi="Times New Roman"/>
          <w:i/>
        </w:rPr>
        <w:t xml:space="preserve">City of Seattle v. Williams, </w:t>
      </w:r>
      <w:r w:rsidRPr="004E7680">
        <w:rPr>
          <w:rFonts w:ascii="Times New Roman" w:hAnsi="Times New Roman"/>
          <w:i/>
        </w:rPr>
        <w:t>101 Wn.2d 445, 455, 680 P.2d 1051 (1984</w:t>
      </w:r>
      <w:r w:rsidRPr="00676973">
        <w:rPr>
          <w:rFonts w:ascii="Times New Roman" w:hAnsi="Times New Roman"/>
        </w:rPr>
        <w:t>)</w:t>
      </w:r>
      <w:r>
        <w:rPr>
          <w:rFonts w:ascii="Times New Roman" w:hAnsi="Times New Roman"/>
          <w:i/>
        </w:rPr>
        <w:t xml:space="preserve">. </w:t>
      </w:r>
      <w:r>
        <w:rPr>
          <w:rFonts w:ascii="Times New Roman" w:hAnsi="Times New Roman"/>
        </w:rPr>
        <w:t xml:space="preserve"> </w:t>
      </w:r>
      <w:r>
        <w:rPr>
          <w:rFonts w:ascii="Times New Roman" w:hAnsi="Times New Roman"/>
          <w:u w:val="single"/>
        </w:rPr>
        <w:t>Keene</w:t>
      </w:r>
      <w:r>
        <w:rPr>
          <w:rFonts w:ascii="Times New Roman" w:hAnsi="Times New Roman"/>
        </w:rPr>
        <w:t xml:space="preserve">, 108 Wn.App. at 640-644.   </w:t>
      </w:r>
      <w:r w:rsidRPr="00365B59">
        <w:rPr>
          <w:rFonts w:ascii="Times New Roman" w:hAnsi="Times New Roman"/>
        </w:rPr>
        <w:t xml:space="preserve">In </w:t>
      </w:r>
      <w:r w:rsidRPr="00BB193A">
        <w:rPr>
          <w:rFonts w:ascii="Times New Roman" w:hAnsi="Times New Roman"/>
          <w:i/>
        </w:rPr>
        <w:t>Bushman</w:t>
      </w:r>
      <w:r w:rsidRPr="00365B59">
        <w:rPr>
          <w:rFonts w:ascii="Times New Roman" w:hAnsi="Times New Roman"/>
        </w:rPr>
        <w:t xml:space="preserve">, the court applied the threshold for review set forth in </w:t>
      </w:r>
      <w:r w:rsidRPr="00BB193A">
        <w:rPr>
          <w:rFonts w:ascii="Times New Roman" w:hAnsi="Times New Roman"/>
          <w:i/>
        </w:rPr>
        <w:t>State v. Whitney</w:t>
      </w:r>
      <w:r w:rsidRPr="00365B59">
        <w:rPr>
          <w:rFonts w:ascii="Times New Roman" w:hAnsi="Times New Roman"/>
        </w:rPr>
        <w:t>:  whether the alleged error is likely to recur, and whether it involves a "patently erroneo</w:t>
      </w:r>
      <w:r>
        <w:rPr>
          <w:rFonts w:ascii="Times New Roman" w:hAnsi="Times New Roman"/>
        </w:rPr>
        <w:t xml:space="preserve">us construction of the statute”.    </w:t>
      </w:r>
      <w:r>
        <w:rPr>
          <w:rFonts w:ascii="Times New Roman" w:hAnsi="Times New Roman"/>
          <w:u w:val="single"/>
        </w:rPr>
        <w:t>State v. Whitney</w:t>
      </w:r>
      <w:r>
        <w:rPr>
          <w:rFonts w:ascii="Times New Roman" w:hAnsi="Times New Roman"/>
        </w:rPr>
        <w:t>,</w:t>
      </w:r>
      <w:r w:rsidRPr="00BB193A">
        <w:rPr>
          <w:rFonts w:ascii="Times New Roman" w:hAnsi="Times New Roman"/>
        </w:rPr>
        <w:t xml:space="preserve"> 69 Wn.2d 256, 260</w:t>
      </w:r>
      <w:r w:rsidRPr="00BB193A">
        <w:rPr>
          <w:rFonts w:ascii="Times New Roman" w:hAnsi="Times New Roman"/>
        </w:rPr>
        <w:noBreakHyphen/>
        <w:t>61, 418 P.2d 143 (1966)</w:t>
      </w:r>
      <w:r>
        <w:rPr>
          <w:rFonts w:ascii="Times New Roman" w:hAnsi="Times New Roman"/>
        </w:rPr>
        <w:t xml:space="preserve">.  </w:t>
      </w:r>
      <w:r w:rsidRPr="00365B59">
        <w:rPr>
          <w:rFonts w:ascii="Times New Roman" w:hAnsi="Times New Roman"/>
        </w:rPr>
        <w:t xml:space="preserve">This standard for review echoes the guidelines that </w:t>
      </w:r>
      <w:r w:rsidRPr="00BB193A">
        <w:rPr>
          <w:rFonts w:ascii="Times New Roman" w:hAnsi="Times New Roman"/>
          <w:i/>
        </w:rPr>
        <w:t>Williams</w:t>
      </w:r>
      <w:r w:rsidRPr="00365B59">
        <w:rPr>
          <w:rFonts w:ascii="Times New Roman" w:hAnsi="Times New Roman"/>
        </w:rPr>
        <w:t xml:space="preserve"> adopted from </w:t>
      </w:r>
      <w:r w:rsidRPr="00B14BAB">
        <w:rPr>
          <w:rFonts w:ascii="Times New Roman" w:hAnsi="Times New Roman"/>
          <w:i/>
        </w:rPr>
        <w:t>State v. Harris, 2 Wn.App. 272, 280</w:t>
      </w:r>
      <w:r w:rsidRPr="00B14BAB">
        <w:rPr>
          <w:rFonts w:ascii="Times New Roman" w:hAnsi="Times New Roman"/>
          <w:i/>
        </w:rPr>
        <w:noBreakHyphen/>
        <w:t>81, 469 P.2d 937 (1970).</w:t>
      </w:r>
      <w:r>
        <w:rPr>
          <w:rFonts w:ascii="Times New Roman" w:hAnsi="Times New Roman"/>
        </w:rPr>
        <w:t xml:space="preserve"> </w:t>
      </w:r>
      <w:r w:rsidRPr="00365B59">
        <w:rPr>
          <w:rFonts w:ascii="Times New Roman" w:hAnsi="Times New Roman"/>
        </w:rPr>
        <w:t xml:space="preserve"> In </w:t>
      </w:r>
      <w:r w:rsidRPr="00B14BAB">
        <w:rPr>
          <w:rFonts w:ascii="Times New Roman" w:hAnsi="Times New Roman"/>
          <w:i/>
        </w:rPr>
        <w:t>Harris</w:t>
      </w:r>
      <w:r w:rsidRPr="00365B59">
        <w:rPr>
          <w:rFonts w:ascii="Times New Roman" w:hAnsi="Times New Roman"/>
        </w:rPr>
        <w:t>, the court held that the statutory writ of certiorari is available to review interlocutory orders where the lower court's error requires "unquestioned reversal."</w:t>
      </w:r>
      <w:r>
        <w:rPr>
          <w:rFonts w:ascii="Times New Roman" w:hAnsi="Times New Roman"/>
        </w:rPr>
        <w:t xml:space="preserve"> </w:t>
      </w:r>
      <w:r>
        <w:rPr>
          <w:rFonts w:ascii="Times New Roman" w:hAnsi="Times New Roman"/>
          <w:u w:val="single"/>
        </w:rPr>
        <w:t>Id.</w:t>
      </w:r>
      <w:r>
        <w:rPr>
          <w:rFonts w:ascii="Times New Roman" w:hAnsi="Times New Roman"/>
        </w:rPr>
        <w:t xml:space="preserve">  </w:t>
      </w:r>
      <w:r w:rsidRPr="00365B59">
        <w:rPr>
          <w:rFonts w:ascii="Times New Roman" w:hAnsi="Times New Roman"/>
        </w:rPr>
        <w:t xml:space="preserve"> </w:t>
      </w:r>
      <w:r w:rsidRPr="00B14BAB">
        <w:rPr>
          <w:rFonts w:ascii="Times New Roman" w:hAnsi="Times New Roman"/>
        </w:rPr>
        <w:t>It is important to note that the lower court actions in</w:t>
      </w:r>
      <w:r>
        <w:rPr>
          <w:rFonts w:ascii="Times New Roman" w:hAnsi="Times New Roman"/>
        </w:rPr>
        <w:t xml:space="preserve"> </w:t>
      </w:r>
      <w:r w:rsidRPr="00B14BAB">
        <w:rPr>
          <w:rFonts w:ascii="Times New Roman" w:hAnsi="Times New Roman"/>
          <w:i/>
        </w:rPr>
        <w:t>Williams</w:t>
      </w:r>
      <w:r w:rsidRPr="00B14BAB">
        <w:rPr>
          <w:rFonts w:ascii="Times New Roman" w:hAnsi="Times New Roman"/>
        </w:rPr>
        <w:t xml:space="preserve"> and </w:t>
      </w:r>
      <w:r w:rsidRPr="00B14BAB">
        <w:rPr>
          <w:rFonts w:ascii="Times New Roman" w:hAnsi="Times New Roman"/>
          <w:i/>
        </w:rPr>
        <w:t>Harris</w:t>
      </w:r>
      <w:r w:rsidRPr="00B14BAB">
        <w:rPr>
          <w:rFonts w:ascii="Times New Roman" w:hAnsi="Times New Roman"/>
        </w:rPr>
        <w:t xml:space="preserve"> involved errors that required reversal and remand for a jury trial and dismissal respectively.  </w:t>
      </w:r>
      <w:r w:rsidRPr="00B14BAB">
        <w:rPr>
          <w:rFonts w:ascii="Times New Roman" w:hAnsi="Times New Roman"/>
          <w:u w:val="single"/>
        </w:rPr>
        <w:t>Williams</w:t>
      </w:r>
      <w:r w:rsidRPr="00B14BAB">
        <w:rPr>
          <w:rFonts w:ascii="Times New Roman" w:hAnsi="Times New Roman"/>
        </w:rPr>
        <w:t>, 101 Wn.2d at 451</w:t>
      </w:r>
      <w:r w:rsidRPr="00B14BAB">
        <w:rPr>
          <w:rFonts w:ascii="Times New Roman" w:hAnsi="Times New Roman"/>
        </w:rPr>
        <w:noBreakHyphen/>
        <w:t xml:space="preserve">52; </w:t>
      </w:r>
      <w:r w:rsidRPr="00B14BAB">
        <w:rPr>
          <w:rFonts w:ascii="Times New Roman" w:hAnsi="Times New Roman"/>
          <w:u w:val="single"/>
        </w:rPr>
        <w:t>Harris</w:t>
      </w:r>
      <w:r w:rsidRPr="00B14BAB">
        <w:rPr>
          <w:rFonts w:ascii="Times New Roman" w:hAnsi="Times New Roman"/>
        </w:rPr>
        <w:t>, 2 Wn.App. at 292.</w:t>
      </w:r>
      <w:r w:rsidR="004C0897">
        <w:rPr>
          <w:rFonts w:ascii="Times New Roman" w:hAnsi="Times New Roman"/>
        </w:rPr>
        <w:t xml:space="preserve">   The Washington supreme court settled this discussion in  </w:t>
      </w:r>
      <w:r w:rsidR="004C0897">
        <w:rPr>
          <w:rFonts w:ascii="Times New Roman" w:hAnsi="Times New Roman"/>
          <w:i/>
        </w:rPr>
        <w:t>Holifield</w:t>
      </w:r>
      <w:r w:rsidR="004C0897">
        <w:rPr>
          <w:rFonts w:ascii="Times New Roman" w:hAnsi="Times New Roman"/>
        </w:rPr>
        <w:t>.</w:t>
      </w:r>
      <w:r w:rsidR="00433A79">
        <w:rPr>
          <w:rFonts w:ascii="Times New Roman" w:hAnsi="Times New Roman"/>
        </w:rPr>
        <w:t xml:space="preserve">  </w:t>
      </w:r>
    </w:p>
    <w:p w14:paraId="224138A8" w14:textId="77777777" w:rsidR="00433A79" w:rsidRPr="00433A79" w:rsidRDefault="00433A79" w:rsidP="00433A79">
      <w:pPr>
        <w:spacing w:line="240" w:lineRule="auto"/>
        <w:ind w:left="720"/>
        <w:jc w:val="both"/>
        <w:rPr>
          <w:rFonts w:ascii="Times New Roman" w:hAnsi="Times New Roman"/>
        </w:rPr>
      </w:pPr>
      <w:r w:rsidRPr="00433A79">
        <w:rPr>
          <w:rFonts w:ascii="Times New Roman" w:hAnsi="Times New Roman"/>
        </w:rPr>
        <w:t>We hold that, for purposes of RCW 7.16.040, an inferior tribunal, board or officer, exercising judicial functions, acts illegally when that tribunal, board, or officer (1) has committed an obvious error that would render further proceedings useless; (2) has committed probable error and the decision substantially alters the s</w:t>
      </w:r>
      <w:r>
        <w:rPr>
          <w:rFonts w:ascii="Times New Roman" w:hAnsi="Times New Roman"/>
        </w:rPr>
        <w:t>tatus quo or substantially</w:t>
      </w:r>
      <w:r w:rsidRPr="00433A79">
        <w:rPr>
          <w:rFonts w:ascii="Times New Roman" w:hAnsi="Times New Roman"/>
        </w:rPr>
        <w:t xml:space="preserve"> limits the freedom of a party to act; or (3) has so far departed from the a</w:t>
      </w:r>
      <w:r>
        <w:rPr>
          <w:rFonts w:ascii="Times New Roman" w:hAnsi="Times New Roman"/>
        </w:rPr>
        <w:t xml:space="preserve">ccepted and usual course of </w:t>
      </w:r>
      <w:r w:rsidRPr="00433A79">
        <w:rPr>
          <w:rFonts w:ascii="Times New Roman" w:hAnsi="Times New Roman"/>
        </w:rPr>
        <w:t xml:space="preserve"> judicial proceedings as to call for the exercise of revisory jurisdiction by an appellate court.</w:t>
      </w:r>
    </w:p>
    <w:p w14:paraId="224138A9" w14:textId="77777777" w:rsidR="004C0897" w:rsidRDefault="00433A79" w:rsidP="00433A79">
      <w:pPr>
        <w:spacing w:line="240" w:lineRule="auto"/>
        <w:ind w:left="720"/>
        <w:jc w:val="both"/>
        <w:rPr>
          <w:rFonts w:ascii="Times New Roman" w:hAnsi="Times New Roman"/>
        </w:rPr>
      </w:pPr>
      <w:r w:rsidRPr="00433A79">
        <w:rPr>
          <w:rFonts w:ascii="Times New Roman" w:hAnsi="Times New Roman"/>
        </w:rPr>
        <w:t>We borrowed this formula from our rule governing interlocutory review, see RAP 13.5(b), and that governing discretionary review of a trial court decision. See RAP 2.3(b).FN14 These standards for granting the statutory writ of review under the “acting illegally” prong lie somewhere between the standards sought by each party here. They are not so strict that the writ applies merely to cases that exceed jurisdiction. Nor are they so lax that the writ applies only to correct mere errors of law. In any event, these standards are “specific and stringent.” Geoffrey Crooks, Discretionary Review of Trial Court Decisions Under the Washington Rules of Appellate Procedure, 61 Wash. L.Rev. 1541, 1545 (1986). They are also “simple and straightforward.” Id. at 1554.</w:t>
      </w:r>
    </w:p>
    <w:p w14:paraId="224138AA" w14:textId="77777777" w:rsidR="00433A79" w:rsidRPr="00433A79" w:rsidRDefault="00433A79" w:rsidP="00433A79">
      <w:pPr>
        <w:spacing w:line="240" w:lineRule="auto"/>
        <w:jc w:val="both"/>
        <w:rPr>
          <w:rFonts w:ascii="Times New Roman" w:hAnsi="Times New Roman"/>
        </w:rPr>
      </w:pPr>
      <w:r>
        <w:rPr>
          <w:rFonts w:ascii="Times New Roman" w:hAnsi="Times New Roman"/>
          <w:u w:val="single"/>
        </w:rPr>
        <w:t>Holifield</w:t>
      </w:r>
      <w:r>
        <w:rPr>
          <w:rFonts w:ascii="Times New Roman" w:hAnsi="Times New Roman"/>
        </w:rPr>
        <w:t xml:space="preserve">, 170 Wn.2d at 244-45.  </w:t>
      </w:r>
    </w:p>
    <w:p w14:paraId="224138AB" w14:textId="77777777" w:rsidR="00B339B5" w:rsidRDefault="00B339B5" w:rsidP="00654E82">
      <w:pPr>
        <w:spacing w:line="240" w:lineRule="auto"/>
        <w:ind w:firstLine="720"/>
        <w:jc w:val="both"/>
        <w:rPr>
          <w:rFonts w:ascii="Times New Roman" w:hAnsi="Times New Roman"/>
        </w:rPr>
      </w:pPr>
      <w:r w:rsidRPr="00D64FED">
        <w:rPr>
          <w:rFonts w:ascii="Times New Roman" w:hAnsi="Times New Roman"/>
        </w:rPr>
        <w:t>In a criminal case, the accused</w:t>
      </w:r>
      <w:r>
        <w:rPr>
          <w:rFonts w:ascii="Times New Roman" w:hAnsi="Times New Roman"/>
        </w:rPr>
        <w:t>’</w:t>
      </w:r>
      <w:r w:rsidRPr="00D64FED">
        <w:rPr>
          <w:rFonts w:ascii="Times New Roman" w:hAnsi="Times New Roman"/>
        </w:rPr>
        <w:t>s ri</w:t>
      </w:r>
      <w:r>
        <w:rPr>
          <w:rFonts w:ascii="Times New Roman" w:hAnsi="Times New Roman"/>
        </w:rPr>
        <w:t xml:space="preserve">ght to appeal often provides </w:t>
      </w:r>
      <w:r w:rsidRPr="00D64FED">
        <w:rPr>
          <w:rFonts w:ascii="Times New Roman" w:hAnsi="Times New Roman"/>
        </w:rPr>
        <w:t xml:space="preserve">relief for errors committed during the course of the litigation.  </w:t>
      </w:r>
      <w:r w:rsidRPr="00D64FED">
        <w:rPr>
          <w:rFonts w:ascii="Times New Roman" w:hAnsi="Times New Roman"/>
          <w:u w:val="single"/>
        </w:rPr>
        <w:t>Butts</w:t>
      </w:r>
      <w:r w:rsidRPr="00D64FED">
        <w:rPr>
          <w:rFonts w:ascii="Times New Roman" w:hAnsi="Times New Roman"/>
        </w:rPr>
        <w:t>, 69 Wn.App. at 268</w:t>
      </w:r>
      <w:r>
        <w:rPr>
          <w:rFonts w:ascii="Times New Roman" w:hAnsi="Times New Roman"/>
        </w:rPr>
        <w:t xml:space="preserve">; </w:t>
      </w:r>
      <w:r w:rsidRPr="00D64FED">
        <w:rPr>
          <w:rFonts w:ascii="Times New Roman" w:hAnsi="Times New Roman"/>
          <w:u w:val="single"/>
        </w:rPr>
        <w:t>Moses Lake</w:t>
      </w:r>
      <w:r w:rsidRPr="00D64FED">
        <w:rPr>
          <w:rFonts w:ascii="Times New Roman" w:hAnsi="Times New Roman"/>
        </w:rPr>
        <w:t>, 104 Wn.App. at 392.</w:t>
      </w:r>
      <w:r w:rsidRPr="00EF1B96">
        <w:rPr>
          <w:rFonts w:ascii="Times New Roman" w:hAnsi="Times New Roman"/>
        </w:rPr>
        <w:t xml:space="preserve"> </w:t>
      </w:r>
      <w:r w:rsidRPr="00676973">
        <w:rPr>
          <w:rFonts w:ascii="Times New Roman" w:hAnsi="Times New Roman"/>
        </w:rPr>
        <w:t xml:space="preserve">But that is not always the case.   </w:t>
      </w:r>
      <w:r w:rsidRPr="00EF1B96">
        <w:rPr>
          <w:rFonts w:ascii="Times New Roman" w:hAnsi="Times New Roman"/>
        </w:rPr>
        <w:sym w:font="WP TypographicSymbols" w:char="0041"/>
      </w:r>
      <w:r w:rsidRPr="00EF1B96">
        <w:rPr>
          <w:rFonts w:ascii="Times New Roman" w:hAnsi="Times New Roman"/>
        </w:rPr>
        <w:t>What constitutes a plain, speedy and adequate remedy depends on the facts of the case and rests within the sound discretion of the court in which the writ is sought.</w:t>
      </w:r>
      <w:r w:rsidRPr="00EF1B96">
        <w:rPr>
          <w:rFonts w:ascii="Times New Roman" w:hAnsi="Times New Roman"/>
        </w:rPr>
        <w:sym w:font="WP TypographicSymbols" w:char="0040"/>
      </w:r>
      <w:r w:rsidRPr="00EF1B96">
        <w:rPr>
          <w:rFonts w:ascii="Times New Roman" w:hAnsi="Times New Roman"/>
        </w:rPr>
        <w:t xml:space="preserve">  </w:t>
      </w:r>
      <w:r w:rsidRPr="00EF1B96">
        <w:rPr>
          <w:rFonts w:ascii="Times New Roman" w:hAnsi="Times New Roman"/>
          <w:u w:val="single"/>
        </w:rPr>
        <w:t>Butts</w:t>
      </w:r>
      <w:r w:rsidRPr="00EF1B96">
        <w:rPr>
          <w:rFonts w:ascii="Times New Roman" w:hAnsi="Times New Roman"/>
        </w:rPr>
        <w:t>, 69 Wn.A</w:t>
      </w:r>
      <w:r>
        <w:rPr>
          <w:rFonts w:ascii="Times New Roman" w:hAnsi="Times New Roman"/>
        </w:rPr>
        <w:t xml:space="preserve">pp. at 266. </w:t>
      </w:r>
      <w:r w:rsidRPr="00D64FED">
        <w:rPr>
          <w:rFonts w:ascii="Times New Roman" w:hAnsi="Times New Roman"/>
        </w:rPr>
        <w:t xml:space="preserve">Interlocutory review of discovery issues has been granted in criminal cases, presumably because it implicates the constitutional right to counsel.  </w:t>
      </w:r>
      <w:r w:rsidRPr="00D64FED">
        <w:rPr>
          <w:rFonts w:ascii="Times New Roman" w:hAnsi="Times New Roman"/>
          <w:i/>
          <w:iCs/>
        </w:rPr>
        <w:t>See</w:t>
      </w:r>
      <w:r w:rsidRPr="00D64FED">
        <w:rPr>
          <w:rFonts w:ascii="Times New Roman" w:hAnsi="Times New Roman"/>
        </w:rPr>
        <w:t xml:space="preserve">  </w:t>
      </w:r>
      <w:r w:rsidRPr="00D64FED">
        <w:rPr>
          <w:rFonts w:ascii="Times New Roman" w:hAnsi="Times New Roman"/>
          <w:u w:val="single"/>
        </w:rPr>
        <w:t>State v. Boyd</w:t>
      </w:r>
      <w:r w:rsidRPr="00D64FED">
        <w:rPr>
          <w:rFonts w:ascii="Times New Roman" w:hAnsi="Times New Roman"/>
        </w:rPr>
        <w:t xml:space="preserve">, 160 Wn.2d 424 (2007) (court granted defense and state requests for  interlocutory review of orders restricting and granting access to child pornography evidence);  </w:t>
      </w:r>
      <w:r w:rsidRPr="00D64FED">
        <w:rPr>
          <w:rFonts w:ascii="Times New Roman" w:hAnsi="Times New Roman"/>
          <w:u w:val="single"/>
        </w:rPr>
        <w:t>State v. Pawlyk</w:t>
      </w:r>
      <w:r w:rsidRPr="00D64FED">
        <w:rPr>
          <w:rFonts w:ascii="Times New Roman" w:hAnsi="Times New Roman"/>
        </w:rPr>
        <w:t>, 115 Wn.2d 457 (1990) (defense obtained discretionary review of orders requiring disclosure of defense</w:t>
      </w:r>
      <w:r w:rsidRPr="00D64FED">
        <w:rPr>
          <w:rFonts w:ascii="Times New Roman" w:hAnsi="Times New Roman"/>
        </w:rPr>
        <w:sym w:font="WP TypographicSymbols" w:char="003D"/>
      </w:r>
      <w:r w:rsidRPr="00D64FED">
        <w:rPr>
          <w:rFonts w:ascii="Times New Roman" w:hAnsi="Times New Roman"/>
        </w:rPr>
        <w:t xml:space="preserve">s rejected insanity expert); </w:t>
      </w:r>
      <w:r w:rsidRPr="00D64FED">
        <w:rPr>
          <w:rFonts w:ascii="Times New Roman" w:hAnsi="Times New Roman"/>
          <w:u w:val="single"/>
        </w:rPr>
        <w:t>State v. Carneh</w:t>
      </w:r>
      <w:r w:rsidRPr="00D64FED">
        <w:rPr>
          <w:rFonts w:ascii="Times New Roman" w:hAnsi="Times New Roman"/>
        </w:rPr>
        <w:t xml:space="preserve">, 153 Wn.2d 274 (2004) (state and defense sought interlocutory review of discovery rulings related to insanity evidence).     In </w:t>
      </w:r>
      <w:r>
        <w:rPr>
          <w:rFonts w:ascii="Times New Roman" w:hAnsi="Times New Roman"/>
        </w:rPr>
        <w:t>a seminal case on writs of review, t</w:t>
      </w:r>
      <w:r w:rsidRPr="00D64FED">
        <w:rPr>
          <w:rFonts w:ascii="Times New Roman" w:hAnsi="Times New Roman"/>
        </w:rPr>
        <w:t>he writ was granted to review a discovery issue in a civil case.</w:t>
      </w:r>
      <w:r>
        <w:rPr>
          <w:rFonts w:ascii="Times New Roman" w:hAnsi="Times New Roman"/>
        </w:rPr>
        <w:t xml:space="preserve">  </w:t>
      </w:r>
      <w:r w:rsidRPr="00676973">
        <w:rPr>
          <w:rFonts w:ascii="Times New Roman" w:hAnsi="Times New Roman"/>
          <w:u w:val="single"/>
        </w:rPr>
        <w:t>Bushman v. New Hollard Div. Of Sperry Rand Corp.</w:t>
      </w:r>
      <w:r w:rsidRPr="00676973">
        <w:rPr>
          <w:rFonts w:ascii="Times New Roman" w:hAnsi="Times New Roman"/>
        </w:rPr>
        <w:t>, 83 Wn.2d 429, 432, 518 P.2d 1078 (1974)</w:t>
      </w:r>
      <w:r>
        <w:rPr>
          <w:rFonts w:ascii="Times New Roman" w:hAnsi="Times New Roman"/>
        </w:rPr>
        <w:t>.</w:t>
      </w:r>
    </w:p>
    <w:p w14:paraId="224138AC" w14:textId="77777777" w:rsidR="00B339B5" w:rsidRPr="00D64FED" w:rsidRDefault="00B339B5" w:rsidP="002F0C95">
      <w:pPr>
        <w:spacing w:line="240" w:lineRule="auto"/>
        <w:ind w:firstLine="720"/>
        <w:jc w:val="both"/>
        <w:rPr>
          <w:rFonts w:ascii="Times New Roman" w:hAnsi="Times New Roman"/>
        </w:rPr>
      </w:pPr>
      <w:r>
        <w:rPr>
          <w:rFonts w:ascii="Times New Roman" w:hAnsi="Times New Roman"/>
        </w:rPr>
        <w:t xml:space="preserve">If the statutory prerequisites are met, the court will issue the </w:t>
      </w:r>
      <w:r w:rsidRPr="00D64FED">
        <w:rPr>
          <w:rFonts w:ascii="Times New Roman" w:hAnsi="Times New Roman"/>
        </w:rPr>
        <w:t>writ to review the l</w:t>
      </w:r>
      <w:r>
        <w:rPr>
          <w:rFonts w:ascii="Times New Roman" w:hAnsi="Times New Roman"/>
        </w:rPr>
        <w:t xml:space="preserve">ower court's ruling and/or the challenged </w:t>
      </w:r>
      <w:r w:rsidRPr="00D64FED">
        <w:rPr>
          <w:rFonts w:ascii="Times New Roman" w:hAnsi="Times New Roman"/>
        </w:rPr>
        <w:t>actions.  The statute gives the superior court considerable latitude to determine whether and when to intervene in an ongoing prosecution.  The superior court</w:t>
      </w:r>
      <w:r w:rsidRPr="00D64FED">
        <w:rPr>
          <w:rFonts w:ascii="Times New Roman" w:hAnsi="Times New Roman"/>
        </w:rPr>
        <w:sym w:font="WP TypographicSymbols" w:char="003D"/>
      </w:r>
      <w:r w:rsidRPr="00D64FED">
        <w:rPr>
          <w:rFonts w:ascii="Times New Roman" w:hAnsi="Times New Roman"/>
        </w:rPr>
        <w:t xml:space="preserve">s discretion is applied to both prerequisites for issuance of the writ.  </w:t>
      </w:r>
      <w:r>
        <w:rPr>
          <w:rFonts w:ascii="Times New Roman" w:hAnsi="Times New Roman"/>
          <w:u w:val="single"/>
        </w:rPr>
        <w:t>K</w:t>
      </w:r>
      <w:r w:rsidRPr="00D64FED">
        <w:rPr>
          <w:rFonts w:ascii="Times New Roman" w:hAnsi="Times New Roman"/>
          <w:u w:val="single"/>
        </w:rPr>
        <w:t>eene</w:t>
      </w:r>
      <w:r>
        <w:rPr>
          <w:rFonts w:ascii="Times New Roman" w:hAnsi="Times New Roman"/>
        </w:rPr>
        <w:t xml:space="preserve">, 108 Wn.App. at </w:t>
      </w:r>
      <w:r w:rsidRPr="00D64FED">
        <w:rPr>
          <w:rFonts w:ascii="Times New Roman" w:hAnsi="Times New Roman"/>
        </w:rPr>
        <w:t>644</w:t>
      </w:r>
      <w:r w:rsidRPr="00D64FED">
        <w:rPr>
          <w:rFonts w:ascii="Times New Roman" w:hAnsi="Times New Roman"/>
        </w:rPr>
        <w:noBreakHyphen/>
        <w:t>45</w:t>
      </w:r>
      <w:r>
        <w:rPr>
          <w:rFonts w:ascii="Times New Roman" w:hAnsi="Times New Roman"/>
        </w:rPr>
        <w:t xml:space="preserve">; </w:t>
      </w:r>
      <w:r>
        <w:rPr>
          <w:rFonts w:ascii="Times New Roman" w:hAnsi="Times New Roman"/>
          <w:u w:val="single"/>
        </w:rPr>
        <w:t>Bu</w:t>
      </w:r>
      <w:r w:rsidRPr="00D64FED">
        <w:rPr>
          <w:rFonts w:ascii="Times New Roman" w:hAnsi="Times New Roman"/>
          <w:u w:val="single"/>
        </w:rPr>
        <w:t>shman v. New Hollard Div. Of Sperry Rand Corp.</w:t>
      </w:r>
      <w:r w:rsidRPr="00D64FED">
        <w:rPr>
          <w:rFonts w:ascii="Times New Roman" w:hAnsi="Times New Roman"/>
        </w:rPr>
        <w:t>, 83 Wn.2d 429, 431</w:t>
      </w:r>
      <w:r w:rsidRPr="00D64FED">
        <w:rPr>
          <w:rFonts w:ascii="Times New Roman" w:hAnsi="Times New Roman"/>
        </w:rPr>
        <w:noBreakHyphen/>
        <w:t xml:space="preserve"> 32, 518 P.2d 1078 (1974); </w:t>
      </w:r>
      <w:r w:rsidRPr="00D64FED">
        <w:rPr>
          <w:rFonts w:ascii="Times New Roman" w:hAnsi="Times New Roman"/>
          <w:u w:val="single"/>
        </w:rPr>
        <w:t>State v. Whitney</w:t>
      </w:r>
      <w:r w:rsidRPr="00D64FED">
        <w:rPr>
          <w:rFonts w:ascii="Times New Roman" w:hAnsi="Times New Roman"/>
        </w:rPr>
        <w:t>, 69 Wn.2d 256, 260</w:t>
      </w:r>
      <w:r w:rsidRPr="00D64FED">
        <w:rPr>
          <w:rFonts w:ascii="Times New Roman" w:hAnsi="Times New Roman"/>
        </w:rPr>
        <w:noBreakHyphen/>
        <w:t xml:space="preserve"> 61, 418 P.2d 143 (1966).</w:t>
      </w:r>
    </w:p>
    <w:p w14:paraId="224138AD" w14:textId="77777777" w:rsidR="00B339B5" w:rsidRDefault="00B339B5" w:rsidP="00654E82">
      <w:pPr>
        <w:spacing w:line="240" w:lineRule="auto"/>
        <w:ind w:firstLine="720"/>
        <w:jc w:val="both"/>
        <w:rPr>
          <w:rFonts w:ascii="Times New Roman" w:hAnsi="Times New Roman"/>
        </w:rPr>
      </w:pPr>
      <w:r w:rsidRPr="00B0286E">
        <w:rPr>
          <w:rFonts w:ascii="Times New Roman" w:hAnsi="Times New Roman"/>
          <w:b/>
          <w:u w:val="single"/>
        </w:rPr>
        <w:t>Review of writ decision</w:t>
      </w:r>
      <w:r>
        <w:rPr>
          <w:rFonts w:ascii="Times New Roman" w:hAnsi="Times New Roman"/>
          <w:b/>
        </w:rPr>
        <w:t xml:space="preserve">.  </w:t>
      </w:r>
      <w:r>
        <w:rPr>
          <w:rFonts w:ascii="Times New Roman" w:hAnsi="Times New Roman"/>
        </w:rPr>
        <w:t xml:space="preserve">A decision on a writ of review is subject to further review by discretionary review only.  </w:t>
      </w:r>
      <w:r>
        <w:rPr>
          <w:rFonts w:ascii="Times New Roman" w:hAnsi="Times New Roman"/>
          <w:u w:val="single"/>
        </w:rPr>
        <w:t>City of Seattle v. Williams</w:t>
      </w:r>
      <w:r>
        <w:rPr>
          <w:rFonts w:ascii="Times New Roman" w:hAnsi="Times New Roman"/>
        </w:rPr>
        <w:t>, 101 Wn.2d 445, 456, 680 P.2d 1051 (1984).  As noted above, you can seek expedite review of your motion and appeal.</w:t>
      </w:r>
    </w:p>
    <w:p w14:paraId="224138AE" w14:textId="77777777" w:rsidR="00B339B5" w:rsidRPr="00BE1A6E" w:rsidRDefault="00B339B5" w:rsidP="00BE1A6E">
      <w:pPr>
        <w:spacing w:line="240" w:lineRule="auto"/>
        <w:ind w:firstLine="720"/>
        <w:jc w:val="center"/>
        <w:rPr>
          <w:rFonts w:ascii="Times New Roman" w:hAnsi="Times New Roman"/>
          <w:b/>
          <w:u w:val="single"/>
        </w:rPr>
      </w:pPr>
      <w:r>
        <w:rPr>
          <w:rFonts w:ascii="Times New Roman" w:hAnsi="Times New Roman"/>
          <w:b/>
          <w:u w:val="single"/>
        </w:rPr>
        <w:t>Criminal Defendants Seeking Review</w:t>
      </w:r>
    </w:p>
    <w:p w14:paraId="224138AF" w14:textId="77777777" w:rsidR="00B339B5" w:rsidRDefault="00B339B5" w:rsidP="001D2BF1">
      <w:pPr>
        <w:spacing w:line="240" w:lineRule="auto"/>
        <w:ind w:firstLine="720"/>
        <w:jc w:val="both"/>
        <w:rPr>
          <w:rFonts w:ascii="Times New Roman" w:hAnsi="Times New Roman"/>
        </w:rPr>
      </w:pPr>
      <w:r>
        <w:rPr>
          <w:rFonts w:ascii="Times New Roman" w:hAnsi="Times New Roman"/>
        </w:rPr>
        <w:t>But there is bad news for criminal defendants.  T</w:t>
      </w:r>
      <w:r w:rsidRPr="00775FBC">
        <w:rPr>
          <w:rFonts w:ascii="Times New Roman" w:hAnsi="Times New Roman"/>
        </w:rPr>
        <w:t>he</w:t>
      </w:r>
      <w:r w:rsidRPr="00365B59">
        <w:rPr>
          <w:rFonts w:ascii="Times New Roman" w:hAnsi="Times New Roman"/>
        </w:rPr>
        <w:t xml:space="preserve"> Washington Supreme</w:t>
      </w:r>
      <w:r>
        <w:rPr>
          <w:rFonts w:ascii="Times New Roman" w:hAnsi="Times New Roman"/>
        </w:rPr>
        <w:t xml:space="preserve"> Court appears to have </w:t>
      </w:r>
      <w:r w:rsidRPr="00365B59">
        <w:rPr>
          <w:rFonts w:ascii="Times New Roman" w:hAnsi="Times New Roman"/>
        </w:rPr>
        <w:t xml:space="preserve">limited the availability of interlocutory review to defendants in courts of limited jurisdiction in two ways.  </w:t>
      </w:r>
      <w:r w:rsidRPr="00775FBC">
        <w:rPr>
          <w:rFonts w:ascii="Times New Roman" w:hAnsi="Times New Roman"/>
          <w:u w:val="single"/>
        </w:rPr>
        <w:t>Commanda v. Carey</w:t>
      </w:r>
      <w:r w:rsidRPr="00365B59">
        <w:rPr>
          <w:rFonts w:ascii="Times New Roman" w:hAnsi="Times New Roman"/>
        </w:rPr>
        <w:t>, 143 Wn2.d 651, 23 P.3d 1086 (2001)</w:t>
      </w:r>
      <w:r>
        <w:rPr>
          <w:rFonts w:ascii="Times New Roman" w:hAnsi="Times New Roman"/>
        </w:rPr>
        <w:t xml:space="preserve">.  </w:t>
      </w:r>
    </w:p>
    <w:p w14:paraId="224138B0" w14:textId="77777777" w:rsidR="00B339B5" w:rsidRPr="00365B59" w:rsidRDefault="00B339B5" w:rsidP="001D2BF1">
      <w:pPr>
        <w:spacing w:line="240" w:lineRule="auto"/>
        <w:ind w:firstLine="720"/>
        <w:jc w:val="both"/>
        <w:rPr>
          <w:rFonts w:ascii="Times New Roman" w:hAnsi="Times New Roman"/>
        </w:rPr>
      </w:pPr>
      <w:r w:rsidRPr="00365B59">
        <w:rPr>
          <w:rFonts w:ascii="Times New Roman" w:hAnsi="Times New Roman"/>
        </w:rPr>
        <w:t xml:space="preserve">First, the court held that only jurisdictional questions can be addressed by interlocutory writ.  </w:t>
      </w:r>
      <w:r w:rsidRPr="00365B59">
        <w:rPr>
          <w:rFonts w:ascii="Times New Roman" w:hAnsi="Times New Roman"/>
          <w:u w:val="single"/>
        </w:rPr>
        <w:t>Commanda</w:t>
      </w:r>
      <w:r w:rsidRPr="00365B59">
        <w:rPr>
          <w:rFonts w:ascii="Times New Roman" w:hAnsi="Times New Roman"/>
        </w:rPr>
        <w:t xml:space="preserve">, 143 Wn.2d at 657 (2001).  A literal reading of </w:t>
      </w:r>
      <w:r w:rsidRPr="00775FBC">
        <w:rPr>
          <w:rFonts w:ascii="Times New Roman" w:hAnsi="Times New Roman"/>
          <w:i/>
        </w:rPr>
        <w:t>Commanda</w:t>
      </w:r>
      <w:r>
        <w:rPr>
          <w:rFonts w:ascii="Times New Roman" w:hAnsi="Times New Roman"/>
        </w:rPr>
        <w:t xml:space="preserve"> is that errors of law </w:t>
      </w:r>
      <w:r w:rsidRPr="00365B59">
        <w:rPr>
          <w:rFonts w:ascii="Times New Roman" w:hAnsi="Times New Roman"/>
        </w:rPr>
        <w:t xml:space="preserve">cannot be reviewed by writ of certiorari.  But in </w:t>
      </w:r>
      <w:r w:rsidRPr="00775FBC">
        <w:rPr>
          <w:rFonts w:ascii="Times New Roman" w:hAnsi="Times New Roman"/>
          <w:i/>
        </w:rPr>
        <w:t>Keene</w:t>
      </w:r>
      <w:r w:rsidRPr="00365B59">
        <w:rPr>
          <w:rFonts w:ascii="Times New Roman" w:hAnsi="Times New Roman"/>
        </w:rPr>
        <w:t xml:space="preserve">, the Court of Appeals for Div. I characterized this as dicta.  </w:t>
      </w:r>
      <w:r w:rsidRPr="00365B59">
        <w:rPr>
          <w:rFonts w:ascii="Times New Roman" w:hAnsi="Times New Roman"/>
          <w:u w:val="single"/>
        </w:rPr>
        <w:t>Keene</w:t>
      </w:r>
      <w:r w:rsidRPr="00365B59">
        <w:rPr>
          <w:rFonts w:ascii="Times New Roman" w:hAnsi="Times New Roman"/>
        </w:rPr>
        <w:t xml:space="preserve">, 108 Wn.App. at 643.   As noted above, the </w:t>
      </w:r>
      <w:r w:rsidRPr="00775FBC">
        <w:rPr>
          <w:rFonts w:ascii="Times New Roman" w:hAnsi="Times New Roman"/>
          <w:i/>
        </w:rPr>
        <w:t>Keene</w:t>
      </w:r>
      <w:r w:rsidRPr="00365B59">
        <w:rPr>
          <w:rFonts w:ascii="Times New Roman" w:hAnsi="Times New Roman"/>
        </w:rPr>
        <w:t xml:space="preserve"> court, consistent with </w:t>
      </w:r>
      <w:r w:rsidRPr="00775FBC">
        <w:rPr>
          <w:rFonts w:ascii="Times New Roman" w:hAnsi="Times New Roman"/>
          <w:i/>
        </w:rPr>
        <w:t>Williams</w:t>
      </w:r>
      <w:r w:rsidRPr="00365B59">
        <w:rPr>
          <w:rFonts w:ascii="Times New Roman" w:hAnsi="Times New Roman"/>
        </w:rPr>
        <w:t xml:space="preserve"> explained that certain errors of law may be reviewed by the statutory writ.   </w:t>
      </w:r>
      <w:r>
        <w:rPr>
          <w:rFonts w:ascii="Times New Roman" w:hAnsi="Times New Roman"/>
        </w:rPr>
        <w:t xml:space="preserve">This reading of the law was recently reiterated in </w:t>
      </w:r>
      <w:r w:rsidRPr="00775FBC">
        <w:rPr>
          <w:rFonts w:ascii="Times New Roman" w:hAnsi="Times New Roman"/>
          <w:i/>
        </w:rPr>
        <w:t>Holifield</w:t>
      </w:r>
      <w:r>
        <w:rPr>
          <w:rFonts w:ascii="Times New Roman" w:hAnsi="Times New Roman"/>
          <w:i/>
        </w:rPr>
        <w:t xml:space="preserve">, </w:t>
      </w:r>
      <w:r>
        <w:rPr>
          <w:rFonts w:ascii="Times New Roman" w:hAnsi="Times New Roman"/>
        </w:rPr>
        <w:t xml:space="preserve"> as case which is currently on review before the Washington Supreme Court.   </w:t>
      </w:r>
      <w:r w:rsidRPr="00775FBC">
        <w:rPr>
          <w:rFonts w:ascii="Times New Roman" w:hAnsi="Times New Roman"/>
        </w:rPr>
        <w:t>When</w:t>
      </w:r>
      <w:r w:rsidRPr="00365B59">
        <w:rPr>
          <w:rFonts w:ascii="Times New Roman" w:hAnsi="Times New Roman"/>
        </w:rPr>
        <w:t xml:space="preserve"> you want to file a writ, you argue </w:t>
      </w:r>
      <w:r w:rsidRPr="00775FBC">
        <w:rPr>
          <w:rFonts w:ascii="Times New Roman" w:hAnsi="Times New Roman"/>
          <w:i/>
        </w:rPr>
        <w:t>Keene</w:t>
      </w:r>
      <w:r w:rsidRPr="00365B59">
        <w:rPr>
          <w:rFonts w:ascii="Times New Roman" w:hAnsi="Times New Roman"/>
        </w:rPr>
        <w:t xml:space="preserve"> which is now the controlling interpretation of </w:t>
      </w:r>
      <w:r w:rsidRPr="00775FBC">
        <w:rPr>
          <w:rFonts w:ascii="Times New Roman" w:hAnsi="Times New Roman"/>
          <w:i/>
        </w:rPr>
        <w:t>Commanda</w:t>
      </w:r>
      <w:r w:rsidRPr="00365B59">
        <w:rPr>
          <w:rFonts w:ascii="Times New Roman" w:hAnsi="Times New Roman"/>
        </w:rPr>
        <w:t xml:space="preserve"> on this point.  When you are opposing a writ taken by the prosecution, </w:t>
      </w:r>
      <w:r>
        <w:rPr>
          <w:rFonts w:ascii="Times New Roman" w:hAnsi="Times New Roman"/>
        </w:rPr>
        <w:t>see the discussion below.</w:t>
      </w:r>
    </w:p>
    <w:p w14:paraId="224138B1" w14:textId="77777777" w:rsidR="00B339B5" w:rsidRDefault="00B339B5" w:rsidP="001D2BF1">
      <w:pPr>
        <w:spacing w:line="240" w:lineRule="auto"/>
        <w:ind w:firstLine="720"/>
        <w:jc w:val="both"/>
        <w:rPr>
          <w:rFonts w:ascii="Times New Roman" w:hAnsi="Times New Roman"/>
        </w:rPr>
      </w:pPr>
      <w:r w:rsidRPr="00365B59">
        <w:rPr>
          <w:rFonts w:ascii="Times New Roman" w:hAnsi="Times New Roman"/>
        </w:rPr>
        <w:t xml:space="preserve">Second, </w:t>
      </w:r>
      <w:r w:rsidRPr="00775FBC">
        <w:rPr>
          <w:rFonts w:ascii="Times New Roman" w:hAnsi="Times New Roman"/>
          <w:i/>
        </w:rPr>
        <w:t>Commanda</w:t>
      </w:r>
      <w:r w:rsidRPr="00365B59">
        <w:rPr>
          <w:rFonts w:ascii="Times New Roman" w:hAnsi="Times New Roman"/>
        </w:rPr>
        <w:t xml:space="preserve"> appears to hold that criminal defendants have a greatly limited access to </w:t>
      </w:r>
      <w:r>
        <w:rPr>
          <w:rFonts w:ascii="Times New Roman" w:hAnsi="Times New Roman"/>
        </w:rPr>
        <w:t xml:space="preserve"> </w:t>
      </w:r>
      <w:r w:rsidRPr="00365B59">
        <w:rPr>
          <w:rFonts w:ascii="Times New Roman" w:hAnsi="Times New Roman"/>
        </w:rPr>
        <w:t>writs of review because of</w:t>
      </w:r>
      <w:r>
        <w:rPr>
          <w:rFonts w:ascii="Times New Roman" w:hAnsi="Times New Roman"/>
        </w:rPr>
        <w:t xml:space="preserve"> their right to appeal if convi</w:t>
      </w:r>
      <w:r w:rsidRPr="00365B59">
        <w:rPr>
          <w:rFonts w:ascii="Times New Roman" w:hAnsi="Times New Roman"/>
        </w:rPr>
        <w:t xml:space="preserve">cted.  In </w:t>
      </w:r>
      <w:r w:rsidRPr="00775FBC">
        <w:rPr>
          <w:rFonts w:ascii="Times New Roman" w:hAnsi="Times New Roman"/>
          <w:i/>
        </w:rPr>
        <w:t>Commanda</w:t>
      </w:r>
      <w:r w:rsidRPr="00365B59">
        <w:rPr>
          <w:rFonts w:ascii="Times New Roman" w:hAnsi="Times New Roman"/>
        </w:rPr>
        <w:t>, the defendants brought writs of certiorari to review the denial of their motion to dismiss on the ground that Spokane’s DUI ordinan</w:t>
      </w:r>
      <w:r>
        <w:rPr>
          <w:rFonts w:ascii="Times New Roman" w:hAnsi="Times New Roman"/>
        </w:rPr>
        <w:t xml:space="preserve">ce violated equal protection.  </w:t>
      </w:r>
      <w:r w:rsidRPr="00365B59">
        <w:rPr>
          <w:rFonts w:ascii="Times New Roman" w:hAnsi="Times New Roman"/>
        </w:rPr>
        <w:t xml:space="preserve">The Spokane Superior Court issued and then granted the writs.  But the Washington Supreme Court reversed, holding that the writs should not have been issued because the criminal defendants could appeal if convicted.  </w:t>
      </w:r>
      <w:r w:rsidRPr="009C2A72">
        <w:rPr>
          <w:rFonts w:ascii="Times New Roman" w:hAnsi="Times New Roman"/>
          <w:u w:val="single"/>
        </w:rPr>
        <w:t>Commanda</w:t>
      </w:r>
      <w:r w:rsidRPr="00365B59">
        <w:rPr>
          <w:rFonts w:ascii="Times New Roman" w:hAnsi="Times New Roman"/>
        </w:rPr>
        <w:t xml:space="preserve">, 143 Wn.2d at 657.  The court rejected the argument that appeal is an inadequate remedy where the defendants, if successful, could avoid unnecessary trials. This holding appears to conflict with the court’s previous decision in </w:t>
      </w:r>
      <w:r w:rsidRPr="009C2A72">
        <w:rPr>
          <w:rFonts w:ascii="Times New Roman" w:hAnsi="Times New Roman"/>
          <w:i/>
        </w:rPr>
        <w:t>City of Seattle v. Williams</w:t>
      </w:r>
      <w:r w:rsidRPr="00365B59">
        <w:rPr>
          <w:rFonts w:ascii="Times New Roman" w:hAnsi="Times New Roman"/>
        </w:rPr>
        <w:t xml:space="preserve">, </w:t>
      </w:r>
      <w:r w:rsidRPr="009C2A72">
        <w:rPr>
          <w:rFonts w:ascii="Times New Roman" w:hAnsi="Times New Roman"/>
          <w:i/>
        </w:rPr>
        <w:t>supra</w:t>
      </w:r>
      <w:r w:rsidRPr="00365B59">
        <w:rPr>
          <w:rFonts w:ascii="Times New Roman" w:hAnsi="Times New Roman"/>
        </w:rPr>
        <w:t xml:space="preserve">, where the court held that the writ was available to review pretrial rulings that defendants waived right to jury trial.  </w:t>
      </w:r>
    </w:p>
    <w:p w14:paraId="224138B2" w14:textId="77777777" w:rsidR="00B339B5" w:rsidRDefault="00B339B5" w:rsidP="00775FBC">
      <w:pPr>
        <w:spacing w:line="240" w:lineRule="auto"/>
        <w:ind w:firstLine="720"/>
        <w:jc w:val="both"/>
        <w:rPr>
          <w:rFonts w:ascii="Times New Roman" w:hAnsi="Times New Roman"/>
        </w:rPr>
      </w:pPr>
      <w:r w:rsidRPr="00365B59">
        <w:rPr>
          <w:rFonts w:ascii="Times New Roman" w:hAnsi="Times New Roman"/>
        </w:rPr>
        <w:t>Upon granting a writ, the Superior Court shall determine its merits.  RCW 7.16.120.  The</w:t>
      </w:r>
      <w:r>
        <w:rPr>
          <w:rFonts w:ascii="Times New Roman" w:hAnsi="Times New Roman"/>
        </w:rPr>
        <w:t xml:space="preserve"> questions to b</w:t>
      </w:r>
      <w:r w:rsidRPr="00365B59">
        <w:rPr>
          <w:rFonts w:ascii="Times New Roman" w:hAnsi="Times New Roman"/>
        </w:rPr>
        <w:t>e determined by the court upon the hearing are:</w:t>
      </w:r>
      <w:r>
        <w:rPr>
          <w:rFonts w:ascii="Times New Roman" w:hAnsi="Times New Roman"/>
        </w:rPr>
        <w:t xml:space="preserve">  </w:t>
      </w:r>
      <w:r w:rsidRPr="00365B59">
        <w:rPr>
          <w:rFonts w:ascii="Times New Roman" w:hAnsi="Times New Roman"/>
        </w:rPr>
        <w:t>(1) Whether the body or officer had jurisdiction of the subject matter of</w:t>
      </w:r>
      <w:r>
        <w:rPr>
          <w:rFonts w:ascii="Times New Roman" w:hAnsi="Times New Roman"/>
        </w:rPr>
        <w:t xml:space="preserve"> the determination under review; </w:t>
      </w:r>
      <w:r w:rsidRPr="00365B59">
        <w:rPr>
          <w:rFonts w:ascii="Times New Roman" w:hAnsi="Times New Roman"/>
        </w:rPr>
        <w:t xml:space="preserve">(2) Whether the authority, conferred upon the body or officer in relation to that subject matter, has been pursued in the mode required by law, in order to authorize </w:t>
      </w:r>
      <w:r>
        <w:rPr>
          <w:rFonts w:ascii="Times New Roman" w:hAnsi="Times New Roman"/>
        </w:rPr>
        <w:t xml:space="preserve">it or to make the determination; </w:t>
      </w:r>
      <w:r w:rsidRPr="00365B59">
        <w:rPr>
          <w:rFonts w:ascii="Times New Roman" w:hAnsi="Times New Roman"/>
        </w:rPr>
        <w:t xml:space="preserve">(3) Whether, in making the determination, any rule of law affecting the rights of the parties thereto has been violated </w:t>
      </w:r>
      <w:r>
        <w:rPr>
          <w:rFonts w:ascii="Times New Roman" w:hAnsi="Times New Roman"/>
        </w:rPr>
        <w:t xml:space="preserve">to the prejudice of the relator; </w:t>
      </w:r>
      <w:r w:rsidRPr="00365B59">
        <w:rPr>
          <w:rFonts w:ascii="Times New Roman" w:hAnsi="Times New Roman"/>
        </w:rPr>
        <w:t xml:space="preserve">(4) Whether there was any competent proof of all the facts necessary to be proved, in order to authorize </w:t>
      </w:r>
      <w:r>
        <w:rPr>
          <w:rFonts w:ascii="Times New Roman" w:hAnsi="Times New Roman"/>
        </w:rPr>
        <w:t xml:space="preserve">the making of the determination; </w:t>
      </w:r>
      <w:r w:rsidRPr="00365B59">
        <w:rPr>
          <w:rFonts w:ascii="Times New Roman" w:hAnsi="Times New Roman"/>
        </w:rPr>
        <w:t>(5) Whether the factual determinations were supported by substantial evidence.</w:t>
      </w:r>
    </w:p>
    <w:p w14:paraId="224138B3" w14:textId="77777777" w:rsidR="00B339B5" w:rsidRDefault="00B339B5" w:rsidP="00775FBC">
      <w:pPr>
        <w:spacing w:line="240" w:lineRule="auto"/>
        <w:ind w:firstLine="720"/>
        <w:jc w:val="both"/>
        <w:rPr>
          <w:rFonts w:ascii="Times New Roman" w:hAnsi="Times New Roman"/>
          <w:b/>
        </w:rPr>
      </w:pPr>
      <w:r>
        <w:rPr>
          <w:rFonts w:ascii="Times New Roman" w:hAnsi="Times New Roman"/>
        </w:rPr>
        <w:t xml:space="preserve">Potential issues for interlocutory review:  discovery issues; denial of constitutional rights that will cause reversal.  Contempt cannot be challenged by habeas writ (RCW 7.36. 130(2)); contempt must be reviewed by writ of certiorari.  </w:t>
      </w:r>
      <w:r>
        <w:rPr>
          <w:rFonts w:ascii="Times New Roman" w:hAnsi="Times New Roman"/>
          <w:i/>
        </w:rPr>
        <w:t xml:space="preserve">See </w:t>
      </w:r>
      <w:r>
        <w:rPr>
          <w:rFonts w:ascii="Times New Roman" w:hAnsi="Times New Roman"/>
        </w:rPr>
        <w:t xml:space="preserve"> </w:t>
      </w:r>
      <w:r w:rsidRPr="00544B1F">
        <w:rPr>
          <w:rFonts w:ascii="Times New Roman" w:hAnsi="Times New Roman"/>
          <w:u w:val="single"/>
        </w:rPr>
        <w:t>City of Seattle v. Templeton</w:t>
      </w:r>
      <w:r w:rsidRPr="00544B1F">
        <w:rPr>
          <w:rFonts w:ascii="Times New Roman" w:hAnsi="Times New Roman"/>
        </w:rPr>
        <w:t>, 92 Wn.App. 847 (1998</w:t>
      </w:r>
      <w:r w:rsidRPr="00544B1F">
        <w:rPr>
          <w:rFonts w:ascii="Times New Roman" w:hAnsi="Times New Roman"/>
          <w:b/>
        </w:rPr>
        <w:t>).</w:t>
      </w:r>
    </w:p>
    <w:p w14:paraId="224138B4" w14:textId="77777777" w:rsidR="00B339B5" w:rsidRDefault="00B339B5" w:rsidP="00BE1A6E">
      <w:pPr>
        <w:spacing w:line="240" w:lineRule="auto"/>
        <w:ind w:firstLine="720"/>
        <w:jc w:val="center"/>
        <w:rPr>
          <w:rFonts w:ascii="Times New Roman" w:hAnsi="Times New Roman"/>
        </w:rPr>
      </w:pPr>
      <w:r>
        <w:rPr>
          <w:rFonts w:ascii="Times New Roman" w:hAnsi="Times New Roman"/>
          <w:b/>
          <w:u w:val="single"/>
        </w:rPr>
        <w:t>Prosecution Seeking Review</w:t>
      </w:r>
    </w:p>
    <w:p w14:paraId="224138B5" w14:textId="77777777" w:rsidR="00B339B5" w:rsidRDefault="00B339B5" w:rsidP="000318E3">
      <w:pPr>
        <w:spacing w:line="240" w:lineRule="auto"/>
        <w:jc w:val="both"/>
        <w:rPr>
          <w:rFonts w:ascii="Times New Roman" w:hAnsi="Times New Roman"/>
        </w:rPr>
      </w:pPr>
      <w:r>
        <w:rPr>
          <w:rFonts w:ascii="Times New Roman" w:hAnsi="Times New Roman"/>
        </w:rPr>
        <w:tab/>
        <w:t xml:space="preserve">In recent years, prosecutors have been aggressively seeking review by writ of certiorari thereby avoiding the limitations of RALJ 2.2(c) (the </w:t>
      </w:r>
      <w:r w:rsidRPr="000318E3">
        <w:rPr>
          <w:rFonts w:ascii="Times New Roman" w:hAnsi="Times New Roman"/>
        </w:rPr>
        <w:t xml:space="preserve">government </w:t>
      </w:r>
      <w:r>
        <w:rPr>
          <w:rFonts w:ascii="Times New Roman" w:hAnsi="Times New Roman"/>
        </w:rPr>
        <w:t>“</w:t>
      </w:r>
      <w:r w:rsidRPr="000318E3">
        <w:rPr>
          <w:rFonts w:ascii="Times New Roman" w:hAnsi="Times New Roman"/>
        </w:rPr>
        <w:t xml:space="preserve">may appeal in a criminal case </w:t>
      </w:r>
      <w:r w:rsidRPr="000318E3">
        <w:rPr>
          <w:rFonts w:ascii="Times New Roman" w:hAnsi="Times New Roman"/>
          <w:b/>
          <w:i/>
        </w:rPr>
        <w:t xml:space="preserve">only </w:t>
      </w:r>
      <w:r w:rsidRPr="000318E3">
        <w:rPr>
          <w:rFonts w:ascii="Times New Roman" w:hAnsi="Times New Roman"/>
        </w:rPr>
        <w:t>from the following</w:t>
      </w:r>
      <w:r>
        <w:rPr>
          <w:rFonts w:ascii="Times New Roman" w:hAnsi="Times New Roman"/>
        </w:rPr>
        <w:t xml:space="preserve"> </w:t>
      </w:r>
      <w:r w:rsidRPr="000318E3">
        <w:rPr>
          <w:rFonts w:ascii="Times New Roman" w:hAnsi="Times New Roman"/>
        </w:rPr>
        <w:t xml:space="preserve">decisions of a court of limited jurisdiction and </w:t>
      </w:r>
      <w:r w:rsidRPr="000318E3">
        <w:rPr>
          <w:rFonts w:ascii="Times New Roman" w:hAnsi="Times New Roman"/>
          <w:b/>
          <w:i/>
        </w:rPr>
        <w:t>only</w:t>
      </w:r>
      <w:r w:rsidRPr="000318E3">
        <w:rPr>
          <w:rFonts w:ascii="Times New Roman" w:hAnsi="Times New Roman"/>
        </w:rPr>
        <w:t xml:space="preserve"> if the appeal will not</w:t>
      </w:r>
      <w:r>
        <w:rPr>
          <w:rFonts w:ascii="Times New Roman" w:hAnsi="Times New Roman"/>
        </w:rPr>
        <w:t xml:space="preserve"> </w:t>
      </w:r>
      <w:r w:rsidRPr="000318E3">
        <w:rPr>
          <w:rFonts w:ascii="Times New Roman" w:hAnsi="Times New Roman"/>
        </w:rPr>
        <w:t>place t</w:t>
      </w:r>
      <w:r>
        <w:rPr>
          <w:rFonts w:ascii="Times New Roman" w:hAnsi="Times New Roman"/>
        </w:rPr>
        <w:t xml:space="preserve">he defendant in double jeopardy”:  a decision which </w:t>
      </w:r>
      <w:r w:rsidRPr="000318E3">
        <w:rPr>
          <w:rFonts w:ascii="Times New Roman" w:hAnsi="Times New Roman"/>
        </w:rPr>
        <w:t>abates,</w:t>
      </w:r>
      <w:r>
        <w:rPr>
          <w:rFonts w:ascii="Times New Roman" w:hAnsi="Times New Roman"/>
        </w:rPr>
        <w:t xml:space="preserve"> </w:t>
      </w:r>
      <w:r w:rsidRPr="000318E3">
        <w:rPr>
          <w:rFonts w:ascii="Times New Roman" w:hAnsi="Times New Roman"/>
        </w:rPr>
        <w:t>discontinues, o</w:t>
      </w:r>
      <w:r>
        <w:rPr>
          <w:rFonts w:ascii="Times New Roman" w:hAnsi="Times New Roman"/>
        </w:rPr>
        <w:t>r determines the case; an o</w:t>
      </w:r>
      <w:r w:rsidRPr="000318E3">
        <w:rPr>
          <w:rFonts w:ascii="Times New Roman" w:hAnsi="Times New Roman"/>
        </w:rPr>
        <w:t xml:space="preserve">rder </w:t>
      </w:r>
      <w:r>
        <w:rPr>
          <w:rFonts w:ascii="Times New Roman" w:hAnsi="Times New Roman"/>
        </w:rPr>
        <w:t>s</w:t>
      </w:r>
      <w:r w:rsidRPr="000318E3">
        <w:rPr>
          <w:rFonts w:ascii="Times New Roman" w:hAnsi="Times New Roman"/>
        </w:rPr>
        <w:t xml:space="preserve">uppressing </w:t>
      </w:r>
      <w:r>
        <w:rPr>
          <w:rFonts w:ascii="Times New Roman" w:hAnsi="Times New Roman"/>
        </w:rPr>
        <w:t xml:space="preserve">evidence </w:t>
      </w:r>
      <w:r w:rsidRPr="000318E3">
        <w:rPr>
          <w:rFonts w:ascii="Times New Roman" w:hAnsi="Times New Roman"/>
        </w:rPr>
        <w:t>if the trial court expressly finds that the practical effect of the</w:t>
      </w:r>
      <w:r>
        <w:rPr>
          <w:rFonts w:ascii="Times New Roman" w:hAnsi="Times New Roman"/>
        </w:rPr>
        <w:t xml:space="preserve"> order is to terminate the case; </w:t>
      </w:r>
      <w:r w:rsidRPr="000318E3">
        <w:rPr>
          <w:rFonts w:ascii="Times New Roman" w:hAnsi="Times New Roman"/>
        </w:rPr>
        <w:t>order a</w:t>
      </w:r>
      <w:r>
        <w:rPr>
          <w:rFonts w:ascii="Times New Roman" w:hAnsi="Times New Roman"/>
        </w:rPr>
        <w:t xml:space="preserve">rresting or vacating a judgment, or granting </w:t>
      </w:r>
      <w:r w:rsidRPr="000318E3">
        <w:rPr>
          <w:rFonts w:ascii="Times New Roman" w:hAnsi="Times New Roman"/>
        </w:rPr>
        <w:t>new trial.</w:t>
      </w:r>
      <w:r>
        <w:rPr>
          <w:rFonts w:ascii="Times New Roman" w:hAnsi="Times New Roman"/>
        </w:rPr>
        <w:t xml:space="preserve">)  If the prosecution appeals and loses, the result is dismissal.  If the prosecution takes a writ and loses, the time for trial is tolled and they go back and proceed to trial.  So writs are a no-lose proposition for the prosecution.  What happens if your client is in-custody?  </w:t>
      </w:r>
      <w:r w:rsidRPr="00365B59">
        <w:rPr>
          <w:rFonts w:ascii="Times New Roman" w:hAnsi="Times New Roman"/>
        </w:rPr>
        <w:t xml:space="preserve">I think that the government’s ability to seek review by interlocutory writ (as opposed to an appeal pursuant to RALJ 2.2) should be limited.  This issue was </w:t>
      </w:r>
      <w:r>
        <w:rPr>
          <w:rFonts w:ascii="Times New Roman" w:hAnsi="Times New Roman"/>
        </w:rPr>
        <w:t xml:space="preserve">presented to, but not decided </w:t>
      </w:r>
      <w:r w:rsidRPr="00365B59">
        <w:rPr>
          <w:rFonts w:ascii="Times New Roman" w:hAnsi="Times New Roman"/>
        </w:rPr>
        <w:t xml:space="preserve">in </w:t>
      </w:r>
      <w:r w:rsidRPr="00365B59">
        <w:rPr>
          <w:rFonts w:ascii="Times New Roman" w:hAnsi="Times New Roman"/>
          <w:u w:val="single"/>
        </w:rPr>
        <w:t>City of Seattle v. Clark-Munoz</w:t>
      </w:r>
      <w:r w:rsidRPr="00365B59">
        <w:rPr>
          <w:rFonts w:ascii="Times New Roman" w:hAnsi="Times New Roman"/>
        </w:rPr>
        <w:t xml:space="preserve">, 152 Wn.2d 39, 43 note 2, 93 P.3d 141 (2004).  </w:t>
      </w:r>
      <w:r>
        <w:rPr>
          <w:rFonts w:ascii="Times New Roman" w:hAnsi="Times New Roman"/>
        </w:rPr>
        <w:t xml:space="preserve">Unfortunately, the current cases have been decided against me at this point.  First </w:t>
      </w:r>
      <w:r>
        <w:rPr>
          <w:rFonts w:ascii="Times New Roman" w:hAnsi="Times New Roman"/>
          <w:i/>
        </w:rPr>
        <w:t>Keene</w:t>
      </w:r>
      <w:r>
        <w:rPr>
          <w:rFonts w:ascii="Times New Roman" w:hAnsi="Times New Roman"/>
        </w:rPr>
        <w:t xml:space="preserve"> and now </w:t>
      </w:r>
      <w:r>
        <w:rPr>
          <w:rFonts w:ascii="Times New Roman" w:hAnsi="Times New Roman"/>
          <w:i/>
        </w:rPr>
        <w:t>Holifield</w:t>
      </w:r>
      <w:r>
        <w:rPr>
          <w:rFonts w:ascii="Times New Roman" w:hAnsi="Times New Roman"/>
        </w:rPr>
        <w:t xml:space="preserve"> have held that the prosecution can effectively decide for themselves that a writ instead of an appeal. </w:t>
      </w:r>
      <w:r>
        <w:rPr>
          <w:rFonts w:ascii="Times New Roman" w:hAnsi="Times New Roman"/>
          <w:i/>
        </w:rPr>
        <w:t>See</w:t>
      </w:r>
      <w:r>
        <w:rPr>
          <w:rFonts w:ascii="Times New Roman" w:hAnsi="Times New Roman"/>
        </w:rPr>
        <w:t xml:space="preserve">  </w:t>
      </w:r>
      <w:r>
        <w:rPr>
          <w:rFonts w:ascii="Times New Roman" w:hAnsi="Times New Roman"/>
          <w:u w:val="single"/>
        </w:rPr>
        <w:t>Holifield</w:t>
      </w:r>
      <w:r>
        <w:rPr>
          <w:rFonts w:ascii="Times New Roman" w:hAnsi="Times New Roman"/>
        </w:rPr>
        <w:t>, 150 Wn.App. at 226-27 (direct appeal was not available because the City concedes they could proceed without the breath test).  The</w:t>
      </w:r>
      <w:r w:rsidR="00FA2DD5">
        <w:rPr>
          <w:rFonts w:ascii="Times New Roman" w:hAnsi="Times New Roman"/>
        </w:rPr>
        <w:t xml:space="preserve"> supreme court took review in </w:t>
      </w:r>
      <w:r w:rsidRPr="00B44D9A">
        <w:rPr>
          <w:rFonts w:ascii="Times New Roman" w:hAnsi="Times New Roman"/>
          <w:i/>
        </w:rPr>
        <w:t>Holifield</w:t>
      </w:r>
      <w:r w:rsidR="00FA2DD5">
        <w:rPr>
          <w:rFonts w:ascii="Times New Roman" w:hAnsi="Times New Roman"/>
        </w:rPr>
        <w:t xml:space="preserve"> but did not </w:t>
      </w:r>
      <w:r>
        <w:rPr>
          <w:rFonts w:ascii="Times New Roman" w:hAnsi="Times New Roman"/>
        </w:rPr>
        <w:t xml:space="preserve">decide the issue they avoided in </w:t>
      </w:r>
      <w:r>
        <w:rPr>
          <w:rFonts w:ascii="Times New Roman" w:hAnsi="Times New Roman"/>
          <w:i/>
        </w:rPr>
        <w:t xml:space="preserve">Clark-Munoz.  </w:t>
      </w:r>
      <w:r>
        <w:rPr>
          <w:rFonts w:ascii="Times New Roman" w:hAnsi="Times New Roman"/>
        </w:rPr>
        <w:t xml:space="preserve"> </w:t>
      </w:r>
      <w:r w:rsidR="00FA2DD5">
        <w:rPr>
          <w:rFonts w:ascii="Times New Roman" w:hAnsi="Times New Roman"/>
        </w:rPr>
        <w:t xml:space="preserve">Rather, as noted above, the court addressed only the standard for interlocutory review but not the government’s ability to do so.  </w:t>
      </w:r>
    </w:p>
    <w:p w14:paraId="224138B6" w14:textId="77777777" w:rsidR="00B339B5" w:rsidRDefault="00B339B5" w:rsidP="002425D2">
      <w:pPr>
        <w:spacing w:line="240" w:lineRule="auto"/>
        <w:ind w:firstLine="720"/>
        <w:jc w:val="both"/>
        <w:rPr>
          <w:rFonts w:ascii="Times New Roman" w:hAnsi="Times New Roman"/>
        </w:rPr>
      </w:pPr>
      <w:r>
        <w:rPr>
          <w:rFonts w:ascii="Times New Roman" w:hAnsi="Times New Roman"/>
        </w:rPr>
        <w:t xml:space="preserve">In the event you are called upon to oppose a writ by the prosecution, here are some arguments and briefing you can use. </w:t>
      </w:r>
    </w:p>
    <w:p w14:paraId="224138B7" w14:textId="77777777" w:rsidR="00B339B5" w:rsidRPr="002425D2" w:rsidRDefault="00B339B5" w:rsidP="002425D2">
      <w:pPr>
        <w:spacing w:line="240" w:lineRule="auto"/>
        <w:ind w:firstLine="720"/>
        <w:jc w:val="both"/>
        <w:rPr>
          <w:rFonts w:ascii="Times New Roman" w:hAnsi="Times New Roman"/>
        </w:rPr>
      </w:pPr>
    </w:p>
    <w:p w14:paraId="224138B8" w14:textId="77777777" w:rsidR="00B339B5" w:rsidRPr="00C249DA" w:rsidRDefault="00B339B5" w:rsidP="00C249DA">
      <w:pPr>
        <w:spacing w:line="240" w:lineRule="auto"/>
        <w:ind w:firstLine="720"/>
        <w:jc w:val="both"/>
        <w:rPr>
          <w:rFonts w:ascii="Times New Roman" w:hAnsi="Times New Roman"/>
        </w:rPr>
      </w:pPr>
      <w:r w:rsidRPr="00365B59">
        <w:rPr>
          <w:rFonts w:ascii="Times New Roman" w:hAnsi="Times New Roman"/>
        </w:rPr>
        <w:t xml:space="preserve">The extraordinary statutory writ of review should not be applied in a way which circumvents the well established limitations on the government's ability to obtain appellate review.  The United States has an "important tradition disfavoring criminal appeals by the sovereign." </w:t>
      </w:r>
      <w:r w:rsidRPr="002425D2">
        <w:rPr>
          <w:rFonts w:ascii="Times New Roman" w:hAnsi="Times New Roman"/>
          <w:u w:val="single"/>
        </w:rPr>
        <w:t>Arizona v. Manypenny</w:t>
      </w:r>
      <w:r w:rsidRPr="002425D2">
        <w:rPr>
          <w:rFonts w:ascii="Times New Roman" w:hAnsi="Times New Roman"/>
        </w:rPr>
        <w:t xml:space="preserve">, 451 U.S. 233, 244, 101 S.Ct. 1657, 68 L.Ed.2d 58 (1981); </w:t>
      </w:r>
      <w:r w:rsidRPr="002425D2">
        <w:rPr>
          <w:rFonts w:ascii="Times New Roman" w:hAnsi="Times New Roman"/>
          <w:u w:val="single"/>
        </w:rPr>
        <w:t>State v. AMR</w:t>
      </w:r>
      <w:r w:rsidRPr="002425D2">
        <w:rPr>
          <w:rFonts w:ascii="Times New Roman" w:hAnsi="Times New Roman"/>
        </w:rPr>
        <w:t>, 147 Wn.2d 91, 51 P.3d 790, 792 (2002).</w:t>
      </w:r>
      <w:r>
        <w:rPr>
          <w:rFonts w:ascii="Times New Roman" w:hAnsi="Times New Roman"/>
        </w:rPr>
        <w:t xml:space="preserve"> </w:t>
      </w:r>
      <w:r w:rsidRPr="00365B59">
        <w:rPr>
          <w:rFonts w:ascii="Times New Roman" w:hAnsi="Times New Roman"/>
        </w:rPr>
        <w:t xml:space="preserve"> The state constitution provides criminal defendants the right to appeal, but gives no corresponding right to the State.  </w:t>
      </w:r>
      <w:r w:rsidRPr="002425D2">
        <w:rPr>
          <w:rFonts w:ascii="Times New Roman" w:hAnsi="Times New Roman"/>
          <w:u w:val="single"/>
        </w:rPr>
        <w:t>State v. Miller</w:t>
      </w:r>
      <w:r w:rsidRPr="002425D2">
        <w:rPr>
          <w:rFonts w:ascii="Times New Roman" w:hAnsi="Times New Roman"/>
        </w:rPr>
        <w:t>, 82 Wash. 477, 478, 144 P.2d</w:t>
      </w:r>
      <w:r w:rsidRPr="00AD5F64">
        <w:rPr>
          <w:rFonts w:ascii="Times New Roman" w:hAnsi="Times New Roman"/>
        </w:rPr>
        <w:t xml:space="preserve"> </w:t>
      </w:r>
      <w:r>
        <w:rPr>
          <w:rFonts w:ascii="Times New Roman" w:hAnsi="Times New Roman"/>
        </w:rPr>
        <w:t xml:space="preserve">694 (1914).  </w:t>
      </w:r>
      <w:r w:rsidRPr="00365B59">
        <w:rPr>
          <w:rFonts w:ascii="Times New Roman" w:hAnsi="Times New Roman"/>
        </w:rPr>
        <w:t xml:space="preserve">The courts have long held that the prosecution may not seek appellate review without express statutory authority.  </w:t>
      </w:r>
      <w:r w:rsidRPr="009E12EE">
        <w:rPr>
          <w:rFonts w:ascii="Times New Roman" w:hAnsi="Times New Roman"/>
          <w:u w:val="single"/>
        </w:rPr>
        <w:t>State v.</w:t>
      </w:r>
      <w:r>
        <w:rPr>
          <w:rFonts w:ascii="Times New Roman" w:hAnsi="Times New Roman"/>
          <w:u w:val="single"/>
        </w:rPr>
        <w:t xml:space="preserve"> </w:t>
      </w:r>
      <w:r w:rsidRPr="009E12EE">
        <w:rPr>
          <w:rFonts w:ascii="Times New Roman" w:hAnsi="Times New Roman"/>
          <w:u w:val="single"/>
        </w:rPr>
        <w:t>Johnson</w:t>
      </w:r>
      <w:r w:rsidRPr="009E12EE">
        <w:rPr>
          <w:rFonts w:ascii="Times New Roman" w:hAnsi="Times New Roman"/>
        </w:rPr>
        <w:t>, 24 Wash. 75, 77, 63 Pac. 1124 (1901).</w:t>
      </w:r>
      <w:r>
        <w:rPr>
          <w:rFonts w:ascii="Times New Roman" w:hAnsi="Times New Roman"/>
        </w:rPr>
        <w:t xml:space="preserve"> </w:t>
      </w:r>
      <w:r w:rsidRPr="00365B59">
        <w:rPr>
          <w:rFonts w:ascii="Times New Roman" w:hAnsi="Times New Roman"/>
        </w:rPr>
        <w:t>Formerly, th</w:t>
      </w:r>
      <w:r>
        <w:rPr>
          <w:rFonts w:ascii="Times New Roman" w:hAnsi="Times New Roman"/>
        </w:rPr>
        <w:t xml:space="preserve">e Legislature did not permit </w:t>
      </w:r>
      <w:r w:rsidRPr="00365B59">
        <w:rPr>
          <w:rFonts w:ascii="Times New Roman" w:hAnsi="Times New Roman"/>
        </w:rPr>
        <w:t xml:space="preserve">appeal by the prosecution from the justice courts. </w:t>
      </w:r>
      <w:r w:rsidRPr="00C249DA">
        <w:rPr>
          <w:rFonts w:ascii="Times New Roman" w:hAnsi="Times New Roman"/>
          <w:u w:val="single"/>
        </w:rPr>
        <w:t>State v. Rear</w:t>
      </w:r>
      <w:r w:rsidRPr="00C249DA">
        <w:rPr>
          <w:rFonts w:ascii="Times New Roman" w:hAnsi="Times New Roman"/>
        </w:rPr>
        <w:t>, 5 Wn.2d 534, 536-39, 105 P.2d 827 (1940).</w:t>
      </w:r>
      <w:r w:rsidRPr="00365B59">
        <w:rPr>
          <w:rFonts w:ascii="Times New Roman" w:hAnsi="Times New Roman"/>
        </w:rPr>
        <w:t xml:space="preserve">  Consequently, the government occasionally sought</w:t>
      </w:r>
      <w:r>
        <w:rPr>
          <w:rFonts w:ascii="Times New Roman" w:hAnsi="Times New Roman"/>
        </w:rPr>
        <w:t xml:space="preserve"> </w:t>
      </w:r>
      <w:r w:rsidRPr="00365B59">
        <w:rPr>
          <w:rFonts w:ascii="Times New Roman" w:hAnsi="Times New Roman"/>
        </w:rPr>
        <w:t>writs of certiorari to review decisions which abated the prosecution.</w:t>
      </w:r>
      <w:r>
        <w:rPr>
          <w:rFonts w:ascii="Times New Roman" w:hAnsi="Times New Roman"/>
        </w:rPr>
        <w:t xml:space="preserve"> </w:t>
      </w:r>
      <w:r w:rsidRPr="00365B59">
        <w:rPr>
          <w:rFonts w:ascii="Times New Roman" w:hAnsi="Times New Roman"/>
        </w:rPr>
        <w:t xml:space="preserve"> </w:t>
      </w:r>
      <w:r w:rsidRPr="00C249DA">
        <w:rPr>
          <w:rFonts w:ascii="Times New Roman" w:hAnsi="Times New Roman"/>
          <w:u w:val="single"/>
        </w:rPr>
        <w:t>Rear</w:t>
      </w:r>
      <w:r w:rsidRPr="00C249DA">
        <w:rPr>
          <w:rFonts w:ascii="Times New Roman" w:hAnsi="Times New Roman"/>
        </w:rPr>
        <w:t xml:space="preserve">, 5 Wn.2d at 536.  </w:t>
      </w:r>
      <w:r w:rsidRPr="00201BB0">
        <w:rPr>
          <w:rFonts w:ascii="Times New Roman" w:hAnsi="Times New Roman"/>
          <w:i/>
        </w:rPr>
        <w:t>See also</w:t>
      </w:r>
      <w:r w:rsidRPr="00C249DA">
        <w:rPr>
          <w:rFonts w:ascii="Times New Roman" w:hAnsi="Times New Roman"/>
        </w:rPr>
        <w:t xml:space="preserve"> </w:t>
      </w:r>
      <w:r w:rsidRPr="00C249DA">
        <w:rPr>
          <w:rFonts w:ascii="Times New Roman" w:hAnsi="Times New Roman"/>
          <w:u w:val="single"/>
        </w:rPr>
        <w:t>State v. Waspir</w:t>
      </w:r>
      <w:r w:rsidRPr="00C249DA">
        <w:rPr>
          <w:rFonts w:ascii="Times New Roman" w:hAnsi="Times New Roman"/>
        </w:rPr>
        <w:t xml:space="preserve">, 25 Wn.App. 457, 461, 607 P.2d 335 (1980); </w:t>
      </w:r>
      <w:r w:rsidRPr="00C249DA">
        <w:rPr>
          <w:rFonts w:ascii="Times New Roman" w:hAnsi="Times New Roman"/>
          <w:u w:val="single"/>
        </w:rPr>
        <w:t>State v. Cascade  Dist. Ct.</w:t>
      </w:r>
      <w:r w:rsidRPr="00C249DA">
        <w:rPr>
          <w:rFonts w:ascii="Times New Roman" w:hAnsi="Times New Roman"/>
        </w:rPr>
        <w:t>, 24 Wn.App. 522, 603 P.2d 1264 (1979).</w:t>
      </w:r>
      <w:r>
        <w:rPr>
          <w:rFonts w:ascii="Times New Roman" w:hAnsi="Times New Roman"/>
        </w:rPr>
        <w:t xml:space="preserve">  </w:t>
      </w:r>
      <w:r w:rsidRPr="00365B59">
        <w:rPr>
          <w:rFonts w:ascii="Times New Roman" w:hAnsi="Times New Roman"/>
        </w:rPr>
        <w:t xml:space="preserve"> RALJ 2.2(c) provides the government an appeal from those decisions.</w:t>
      </w:r>
      <w:r>
        <w:rPr>
          <w:rFonts w:ascii="Times New Roman" w:hAnsi="Times New Roman"/>
        </w:rPr>
        <w:t xml:space="preserve">  </w:t>
      </w:r>
      <w:r w:rsidRPr="00365B59">
        <w:rPr>
          <w:rFonts w:ascii="Times New Roman" w:hAnsi="Times New Roman"/>
        </w:rPr>
        <w:t>Thus, the modern rules expanded the government's right to appeal suppression orders.</w:t>
      </w:r>
      <w:r w:rsidRPr="00C249DA">
        <w:rPr>
          <w:rFonts w:ascii="Courier New" w:hAnsi="Courier New"/>
          <w:sz w:val="24"/>
        </w:rPr>
        <w:t xml:space="preserve"> </w:t>
      </w:r>
      <w:r>
        <w:rPr>
          <w:rFonts w:ascii="Times New Roman" w:hAnsi="Times New Roman"/>
        </w:rPr>
        <w:t xml:space="preserve">RAP 2.2(b), </w:t>
      </w:r>
      <w:r w:rsidRPr="00C249DA">
        <w:rPr>
          <w:rFonts w:ascii="Times New Roman" w:hAnsi="Times New Roman"/>
        </w:rPr>
        <w:t>86 Wn.2d at 1132, 1144</w:t>
      </w:r>
      <w:r>
        <w:rPr>
          <w:rFonts w:ascii="Times New Roman" w:hAnsi="Times New Roman"/>
        </w:rPr>
        <w:t xml:space="preserve"> (adopted 1976); </w:t>
      </w:r>
      <w:r w:rsidRPr="00C249DA">
        <w:rPr>
          <w:rFonts w:ascii="Times New Roman" w:hAnsi="Times New Roman"/>
        </w:rPr>
        <w:t>RALJ 2.</w:t>
      </w:r>
      <w:r>
        <w:rPr>
          <w:rFonts w:ascii="Times New Roman" w:hAnsi="Times New Roman"/>
        </w:rPr>
        <w:t xml:space="preserve">2(c), </w:t>
      </w:r>
      <w:r w:rsidRPr="00C249DA">
        <w:rPr>
          <w:rFonts w:ascii="Times New Roman" w:hAnsi="Times New Roman"/>
        </w:rPr>
        <w:t>108 Wn.2d 1142</w:t>
      </w:r>
      <w:r>
        <w:rPr>
          <w:rFonts w:ascii="Times New Roman" w:hAnsi="Times New Roman"/>
        </w:rPr>
        <w:t xml:space="preserve"> (adopted 1987). </w:t>
      </w:r>
    </w:p>
    <w:p w14:paraId="224138B9" w14:textId="77777777" w:rsidR="00B339B5" w:rsidRDefault="00B339B5" w:rsidP="001D2BF1">
      <w:pPr>
        <w:spacing w:line="240" w:lineRule="auto"/>
        <w:ind w:firstLine="720"/>
        <w:jc w:val="both"/>
        <w:rPr>
          <w:rFonts w:ascii="Times New Roman" w:hAnsi="Times New Roman"/>
        </w:rPr>
      </w:pPr>
      <w:r w:rsidRPr="00365B59">
        <w:rPr>
          <w:rFonts w:ascii="Times New Roman" w:hAnsi="Times New Roman"/>
        </w:rPr>
        <w:t xml:space="preserve">  In promulgating RALJ 2.2(c), the supreme court </w:t>
      </w:r>
      <w:r>
        <w:rPr>
          <w:rFonts w:ascii="Times New Roman" w:hAnsi="Times New Roman"/>
        </w:rPr>
        <w:t xml:space="preserve">afforded the government a right to </w:t>
      </w:r>
      <w:r w:rsidRPr="00365B59">
        <w:rPr>
          <w:rFonts w:ascii="Times New Roman" w:hAnsi="Times New Roman"/>
        </w:rPr>
        <w:t xml:space="preserve">appeal an adverse </w:t>
      </w:r>
      <w:r>
        <w:rPr>
          <w:rFonts w:ascii="Times New Roman" w:hAnsi="Times New Roman"/>
        </w:rPr>
        <w:t xml:space="preserve">suppression decision only when the </w:t>
      </w:r>
      <w:r w:rsidRPr="00365B59">
        <w:rPr>
          <w:rFonts w:ascii="Times New Roman" w:hAnsi="Times New Roman"/>
        </w:rPr>
        <w:t xml:space="preserve">effect of the </w:t>
      </w:r>
      <w:r>
        <w:rPr>
          <w:rFonts w:ascii="Times New Roman" w:hAnsi="Times New Roman"/>
        </w:rPr>
        <w:t xml:space="preserve">order is to terminate the case. </w:t>
      </w:r>
      <w:r w:rsidRPr="00365B59">
        <w:rPr>
          <w:rFonts w:ascii="Times New Roman" w:hAnsi="Times New Roman"/>
        </w:rPr>
        <w:t xml:space="preserve"> In all other cases, the supreme court determined that the government has an adequate remedy in proceeding to trial or seeking some other disposition.  Clearly, the supreme court anticipated that an acquittal might preclude review of a suppression decision.  Nonetheless, the court considered that possibility and determined that a trial, even without certain evidence, sufficiently protects the government's interest.  </w:t>
      </w:r>
    </w:p>
    <w:p w14:paraId="224138BA" w14:textId="77777777" w:rsidR="00B339B5" w:rsidRDefault="00B339B5" w:rsidP="00B0286E">
      <w:pPr>
        <w:spacing w:line="240" w:lineRule="auto"/>
        <w:ind w:firstLine="720"/>
        <w:jc w:val="both"/>
        <w:rPr>
          <w:rFonts w:ascii="Times New Roman" w:hAnsi="Times New Roman"/>
        </w:rPr>
      </w:pPr>
      <w:r>
        <w:rPr>
          <w:rFonts w:ascii="Times New Roman" w:hAnsi="Times New Roman"/>
        </w:rPr>
        <w:t>T</w:t>
      </w:r>
      <w:r w:rsidRPr="00CB33E3">
        <w:rPr>
          <w:rFonts w:ascii="Times New Roman" w:hAnsi="Times New Roman"/>
        </w:rPr>
        <w:t>he Supreme Court has held that the government is not the arbiter of its right to appeal.  In</w:t>
      </w:r>
      <w:r w:rsidRPr="00CB33E3">
        <w:rPr>
          <w:i/>
        </w:rPr>
        <w:t xml:space="preserve"> </w:t>
      </w:r>
      <w:r w:rsidRPr="00CB33E3">
        <w:rPr>
          <w:rFonts w:ascii="Times New Roman" w:hAnsi="Times New Roman"/>
          <w:i/>
        </w:rPr>
        <w:t>State v. Campbell, 85 Wn.2d 199, 201-02, 532 P.2d 618 (1975)</w:t>
      </w:r>
      <w:r>
        <w:rPr>
          <w:rFonts w:ascii="Times New Roman" w:hAnsi="Times New Roman"/>
          <w:i/>
        </w:rPr>
        <w:t>,</w:t>
      </w:r>
      <w:r>
        <w:rPr>
          <w:rFonts w:ascii="Times New Roman" w:hAnsi="Times New Roman"/>
        </w:rPr>
        <w:t xml:space="preserve"> the Court held </w:t>
      </w:r>
      <w:r w:rsidRPr="00CB33E3">
        <w:rPr>
          <w:rFonts w:ascii="Times New Roman" w:hAnsi="Times New Roman"/>
        </w:rPr>
        <w:t xml:space="preserve">the government could appeal suppression orders only where the </w:t>
      </w:r>
      <w:r>
        <w:rPr>
          <w:rFonts w:ascii="Times New Roman" w:hAnsi="Times New Roman"/>
        </w:rPr>
        <w:t xml:space="preserve">trial court determined the </w:t>
      </w:r>
      <w:r w:rsidRPr="00CB33E3">
        <w:rPr>
          <w:rFonts w:ascii="Times New Roman" w:hAnsi="Times New Roman"/>
        </w:rPr>
        <w:t>prose</w:t>
      </w:r>
      <w:r>
        <w:rPr>
          <w:rFonts w:ascii="Times New Roman" w:hAnsi="Times New Roman"/>
        </w:rPr>
        <w:t xml:space="preserve">cution was effectively abated. </w:t>
      </w:r>
    </w:p>
    <w:p w14:paraId="224138BB" w14:textId="77777777" w:rsidR="00B339B5" w:rsidRDefault="00B339B5" w:rsidP="00B0286E">
      <w:pPr>
        <w:spacing w:line="240" w:lineRule="auto"/>
        <w:ind w:left="720"/>
        <w:jc w:val="both"/>
        <w:rPr>
          <w:rFonts w:ascii="Times New Roman" w:hAnsi="Times New Roman"/>
        </w:rPr>
      </w:pPr>
      <w:r>
        <w:rPr>
          <w:rFonts w:ascii="Times New Roman" w:hAnsi="Times New Roman"/>
        </w:rPr>
        <w:t xml:space="preserve">A </w:t>
      </w:r>
      <w:r w:rsidRPr="00CB33E3">
        <w:rPr>
          <w:rFonts w:ascii="Times New Roman" w:hAnsi="Times New Roman"/>
        </w:rPr>
        <w:t xml:space="preserve">critical distinction must be drawn between a suppression order which, </w:t>
      </w:r>
      <w:r w:rsidRPr="00CB33E3">
        <w:rPr>
          <w:rFonts w:ascii="Times New Roman" w:hAnsi="Times New Roman"/>
          <w:i/>
        </w:rPr>
        <w:t>in the mind of the State</w:t>
      </w:r>
      <w:r w:rsidRPr="00CB33E3">
        <w:rPr>
          <w:rFonts w:ascii="Times New Roman" w:hAnsi="Times New Roman"/>
        </w:rPr>
        <w:t xml:space="preserve">, makes further prosecution unfeasible, and an order, which </w:t>
      </w:r>
      <w:r w:rsidRPr="00CB33E3">
        <w:rPr>
          <w:rFonts w:ascii="Times New Roman" w:hAnsi="Times New Roman"/>
          <w:i/>
        </w:rPr>
        <w:t>clearly on its face</w:t>
      </w:r>
      <w:r w:rsidRPr="00CB33E3">
        <w:rPr>
          <w:rFonts w:ascii="Times New Roman" w:hAnsi="Times New Roman"/>
        </w:rPr>
        <w:t>, supported by the record, effectively abates or otherwise determines the action.  The latter deals with the impartial opinion of the trial judge, while the former is predicated merely on the opinion of the State, to which the defense and the trial court might well differ.  We do not deviate from the rule that jurisdiction cannot be fashioned upon the resolution of conflict in expert opinions.</w:t>
      </w:r>
      <w:r>
        <w:rPr>
          <w:rFonts w:ascii="Times New Roman" w:hAnsi="Times New Roman"/>
        </w:rPr>
        <w:t xml:space="preserve">  </w:t>
      </w:r>
      <w:r w:rsidRPr="00B0286E">
        <w:rPr>
          <w:rFonts w:ascii="Times New Roman" w:hAnsi="Times New Roman"/>
          <w:i/>
        </w:rPr>
        <w:t>Campbell</w:t>
      </w:r>
      <w:r w:rsidRPr="00B0286E">
        <w:rPr>
          <w:rFonts w:ascii="Times New Roman" w:hAnsi="Times New Roman"/>
        </w:rPr>
        <w:t>, 85 Wn.2d at 619-20.  [Emphasis in original.]</w:t>
      </w:r>
    </w:p>
    <w:p w14:paraId="224138BC" w14:textId="77777777" w:rsidR="00B339B5" w:rsidRPr="00CB33E3" w:rsidRDefault="00B339B5" w:rsidP="00B0286E">
      <w:pPr>
        <w:spacing w:line="240" w:lineRule="auto"/>
        <w:jc w:val="both"/>
        <w:rPr>
          <w:rFonts w:ascii="Times New Roman" w:hAnsi="Times New Roman"/>
        </w:rPr>
      </w:pPr>
      <w:r>
        <w:rPr>
          <w:rFonts w:ascii="Times New Roman" w:hAnsi="Times New Roman"/>
        </w:rPr>
        <w:t xml:space="preserve">Similarly, the </w:t>
      </w:r>
      <w:r w:rsidRPr="00CB33E3">
        <w:rPr>
          <w:rFonts w:ascii="Times New Roman" w:hAnsi="Times New Roman"/>
        </w:rPr>
        <w:t>court's jurisdiction to issue a writ of review cannot be derived solely from the Appellant’s assertion that it has no appeal.  RALJ 2.2 has delegated that decision to the trial judge.</w:t>
      </w:r>
    </w:p>
    <w:p w14:paraId="224138BD" w14:textId="77777777" w:rsidR="00B339B5" w:rsidRDefault="00B339B5" w:rsidP="00B0286E">
      <w:pPr>
        <w:spacing w:line="240" w:lineRule="auto"/>
        <w:ind w:firstLine="720"/>
        <w:jc w:val="both"/>
        <w:rPr>
          <w:rFonts w:ascii="Times New Roman" w:hAnsi="Times New Roman"/>
        </w:rPr>
      </w:pPr>
      <w:r w:rsidRPr="00365B59">
        <w:rPr>
          <w:rFonts w:ascii="Times New Roman" w:hAnsi="Times New Roman"/>
        </w:rPr>
        <w:t xml:space="preserve">In </w:t>
      </w:r>
      <w:r w:rsidRPr="00B62239">
        <w:rPr>
          <w:rFonts w:ascii="Times New Roman" w:hAnsi="Times New Roman"/>
          <w:i/>
        </w:rPr>
        <w:t>Whitney</w:t>
      </w:r>
      <w:r w:rsidRPr="00365B59">
        <w:rPr>
          <w:rFonts w:ascii="Times New Roman" w:hAnsi="Times New Roman"/>
        </w:rPr>
        <w:t xml:space="preserve">, the supreme court considered the State's application for a writ at a time when the State had no right to appeal an adverse suppression decision. </w:t>
      </w:r>
      <w:r w:rsidRPr="00B62239">
        <w:rPr>
          <w:rFonts w:ascii="Times New Roman" w:hAnsi="Times New Roman"/>
          <w:u w:val="single"/>
        </w:rPr>
        <w:t>Whitney</w:t>
      </w:r>
      <w:r w:rsidRPr="00B62239">
        <w:rPr>
          <w:rFonts w:ascii="Times New Roman" w:hAnsi="Times New Roman"/>
        </w:rPr>
        <w:t>, 69 Wn.2d at 257-60.</w:t>
      </w:r>
      <w:r w:rsidRPr="00365B59">
        <w:rPr>
          <w:rFonts w:ascii="Times New Roman" w:hAnsi="Times New Roman"/>
        </w:rPr>
        <w:t xml:space="preserve"> Even then the court was compelled to ask, "if we will not review it on appeal under our own rule, why should we review it on certiorari?"  </w:t>
      </w:r>
    </w:p>
    <w:p w14:paraId="224138BE" w14:textId="77777777" w:rsidR="00B339B5" w:rsidRPr="00AE0568" w:rsidRDefault="00B339B5" w:rsidP="00CB33E3">
      <w:pPr>
        <w:spacing w:line="240" w:lineRule="auto"/>
        <w:ind w:firstLine="720"/>
        <w:jc w:val="center"/>
        <w:rPr>
          <w:rFonts w:ascii="Times New Roman" w:hAnsi="Times New Roman"/>
        </w:rPr>
      </w:pPr>
      <w:r>
        <w:rPr>
          <w:rFonts w:ascii="Times New Roman" w:hAnsi="Times New Roman"/>
          <w:b/>
          <w:u w:val="single"/>
        </w:rPr>
        <w:t>WRITS OF PROHIBITION &amp; MANDAMUS:  TWO SIDES OF THE SAME COIN</w:t>
      </w:r>
    </w:p>
    <w:p w14:paraId="224138BF" w14:textId="77777777" w:rsidR="00B339B5" w:rsidRDefault="00B339B5" w:rsidP="00C749EF">
      <w:pPr>
        <w:spacing w:line="240" w:lineRule="auto"/>
        <w:ind w:firstLine="720"/>
        <w:jc w:val="both"/>
        <w:rPr>
          <w:rFonts w:ascii="Times New Roman" w:hAnsi="Times New Roman"/>
        </w:rPr>
      </w:pPr>
      <w:r w:rsidRPr="00D64FED">
        <w:rPr>
          <w:rFonts w:ascii="Times New Roman" w:hAnsi="Times New Roman"/>
        </w:rPr>
        <w:t xml:space="preserve">A writ of prohibition will issue to restrain the actions of any </w:t>
      </w:r>
      <w:r w:rsidRPr="00D64FED">
        <w:rPr>
          <w:rFonts w:ascii="Times New Roman" w:hAnsi="Times New Roman"/>
        </w:rPr>
        <w:sym w:font="WP TypographicSymbols" w:char="0041"/>
      </w:r>
      <w:r w:rsidRPr="00D64FED">
        <w:rPr>
          <w:rFonts w:ascii="Times New Roman" w:hAnsi="Times New Roman"/>
        </w:rPr>
        <w:t>tribunal, corporation, board or person</w:t>
      </w:r>
      <w:r w:rsidRPr="00D64FED">
        <w:rPr>
          <w:rFonts w:ascii="Times New Roman" w:hAnsi="Times New Roman"/>
        </w:rPr>
        <w:sym w:font="WP TypographicSymbols" w:char="0040"/>
      </w:r>
      <w:r w:rsidRPr="00D64FED">
        <w:rPr>
          <w:rFonts w:ascii="Times New Roman" w:hAnsi="Times New Roman"/>
        </w:rPr>
        <w:t xml:space="preserve"> acting </w:t>
      </w:r>
      <w:r w:rsidRPr="00D64FED">
        <w:rPr>
          <w:rFonts w:ascii="Times New Roman" w:hAnsi="Times New Roman"/>
        </w:rPr>
        <w:sym w:font="WP TypographicSymbols" w:char="0041"/>
      </w:r>
      <w:r w:rsidRPr="00D64FED">
        <w:rPr>
          <w:rFonts w:ascii="Times New Roman" w:hAnsi="Times New Roman"/>
        </w:rPr>
        <w:t>without or in excess of the jurisdiction of such tribunal, corporation, board or person.</w:t>
      </w:r>
      <w:r w:rsidRPr="00D64FED">
        <w:rPr>
          <w:rFonts w:ascii="Times New Roman" w:hAnsi="Times New Roman"/>
        </w:rPr>
        <w:sym w:font="WP TypographicSymbols" w:char="0040"/>
      </w:r>
      <w:r>
        <w:rPr>
          <w:rFonts w:ascii="Times New Roman" w:hAnsi="Times New Roman"/>
        </w:rPr>
        <w:t xml:space="preserve">  RCW 7.16.290, .310;</w:t>
      </w:r>
      <w:r w:rsidRPr="000627D2">
        <w:rPr>
          <w:rFonts w:ascii="Times New Roman" w:hAnsi="Times New Roman"/>
        </w:rPr>
        <w:t xml:space="preserve"> </w:t>
      </w:r>
      <w:r w:rsidRPr="000627D2">
        <w:rPr>
          <w:rFonts w:ascii="Times New Roman" w:hAnsi="Times New Roman"/>
          <w:u w:val="single"/>
        </w:rPr>
        <w:t>Brower v. Charles</w:t>
      </w:r>
      <w:r>
        <w:rPr>
          <w:rFonts w:ascii="Times New Roman" w:hAnsi="Times New Roman"/>
        </w:rPr>
        <w:t>, 82 Wn.App.</w:t>
      </w:r>
      <w:r w:rsidRPr="000627D2">
        <w:rPr>
          <w:rFonts w:ascii="Times New Roman" w:hAnsi="Times New Roman"/>
        </w:rPr>
        <w:t xml:space="preserve">53, 57-58, 914 P.2d 1202 (1996).  </w:t>
      </w:r>
      <w:r>
        <w:rPr>
          <w:rFonts w:ascii="Times New Roman" w:hAnsi="Times New Roman"/>
        </w:rPr>
        <w:t>T</w:t>
      </w:r>
      <w:r w:rsidRPr="00D64FED">
        <w:rPr>
          <w:rFonts w:ascii="Times New Roman" w:hAnsi="Times New Roman"/>
        </w:rPr>
        <w:t xml:space="preserve">he writ of mandamus will issue to </w:t>
      </w:r>
      <w:r>
        <w:rPr>
          <w:rFonts w:ascii="Times New Roman" w:hAnsi="Times New Roman"/>
        </w:rPr>
        <w:t>“</w:t>
      </w:r>
      <w:r w:rsidRPr="00D64FED">
        <w:rPr>
          <w:rFonts w:ascii="Times New Roman" w:hAnsi="Times New Roman"/>
        </w:rPr>
        <w:t>compel the performance of an act which the law especially enjoins as a duty resulting from an office, trust or station.</w:t>
      </w:r>
      <w:r>
        <w:rPr>
          <w:rFonts w:ascii="Times New Roman" w:hAnsi="Times New Roman"/>
        </w:rPr>
        <w:t>”</w:t>
      </w:r>
      <w:r w:rsidRPr="00D64FED">
        <w:rPr>
          <w:rFonts w:ascii="Times New Roman" w:hAnsi="Times New Roman"/>
        </w:rPr>
        <w:t xml:space="preserve">  RCW 7.16.160.   Like prohibition, mandamus will also issue where </w:t>
      </w:r>
      <w:r w:rsidRPr="00D64FED">
        <w:rPr>
          <w:rFonts w:ascii="Times New Roman" w:hAnsi="Times New Roman"/>
        </w:rPr>
        <w:sym w:font="WP TypographicSymbols" w:char="0041"/>
      </w:r>
      <w:r w:rsidRPr="00D64FED">
        <w:rPr>
          <w:rFonts w:ascii="Times New Roman" w:hAnsi="Times New Roman"/>
        </w:rPr>
        <w:t>there is not a plain, speedy and adequate remedy at law.</w:t>
      </w:r>
      <w:r w:rsidRPr="00D64FED">
        <w:rPr>
          <w:rFonts w:ascii="Times New Roman" w:hAnsi="Times New Roman"/>
        </w:rPr>
        <w:sym w:font="WP TypographicSymbols" w:char="0040"/>
      </w:r>
      <w:r w:rsidRPr="00D64FED">
        <w:rPr>
          <w:rFonts w:ascii="Times New Roman" w:hAnsi="Times New Roman"/>
        </w:rPr>
        <w:t xml:space="preserve">   RCW 7.16.170.</w:t>
      </w:r>
      <w:r>
        <w:rPr>
          <w:rFonts w:ascii="Times New Roman" w:hAnsi="Times New Roman"/>
        </w:rPr>
        <w:t xml:space="preserve">  These writs are the flip side of the same coin; the former will prevent further action while the latter compels action.  The provisions related to the writ of mandate also apply to the writ of prohibition.  RCW 7.16.320.  </w:t>
      </w:r>
    </w:p>
    <w:p w14:paraId="224138C0" w14:textId="77777777" w:rsidR="00B339B5" w:rsidRDefault="00B339B5" w:rsidP="009B665F">
      <w:pPr>
        <w:spacing w:line="240" w:lineRule="auto"/>
        <w:ind w:firstLine="720"/>
        <w:jc w:val="both"/>
        <w:rPr>
          <w:rFonts w:ascii="Times New Roman" w:hAnsi="Times New Roman"/>
        </w:rPr>
      </w:pPr>
      <w:r w:rsidRPr="00D64FED">
        <w:rPr>
          <w:rFonts w:ascii="Times New Roman" w:hAnsi="Times New Roman"/>
        </w:rPr>
        <w:t xml:space="preserve">The prerequisites for the writs of prohibition </w:t>
      </w:r>
      <w:r>
        <w:rPr>
          <w:rFonts w:ascii="Times New Roman" w:hAnsi="Times New Roman"/>
        </w:rPr>
        <w:t xml:space="preserve">and mandamus </w:t>
      </w:r>
      <w:r w:rsidRPr="00D64FED">
        <w:rPr>
          <w:rFonts w:ascii="Times New Roman" w:hAnsi="Times New Roman"/>
        </w:rPr>
        <w:t>are similar</w:t>
      </w:r>
      <w:r>
        <w:rPr>
          <w:rFonts w:ascii="Times New Roman" w:hAnsi="Times New Roman"/>
        </w:rPr>
        <w:t xml:space="preserve"> to those for certiorari</w:t>
      </w:r>
      <w:r w:rsidRPr="00D64FED">
        <w:rPr>
          <w:rFonts w:ascii="Times New Roman" w:hAnsi="Times New Roman"/>
        </w:rPr>
        <w:t>, though less stringent</w:t>
      </w:r>
      <w:r>
        <w:rPr>
          <w:rFonts w:ascii="Times New Roman" w:hAnsi="Times New Roman"/>
        </w:rPr>
        <w:t xml:space="preserve"> on the alternative remedy prong</w:t>
      </w:r>
      <w:r w:rsidRPr="00D64FED">
        <w:rPr>
          <w:rFonts w:ascii="Times New Roman" w:hAnsi="Times New Roman"/>
        </w:rPr>
        <w:t xml:space="preserve">. </w:t>
      </w:r>
      <w:r>
        <w:rPr>
          <w:rFonts w:ascii="Times New Roman" w:hAnsi="Times New Roman"/>
        </w:rPr>
        <w:t xml:space="preserve">These writs require only </w:t>
      </w:r>
      <w:r w:rsidRPr="00D64FED">
        <w:rPr>
          <w:rFonts w:ascii="Times New Roman" w:hAnsi="Times New Roman"/>
        </w:rPr>
        <w:t xml:space="preserve">that the petitioner has no </w:t>
      </w:r>
      <w:r w:rsidRPr="00D64FED">
        <w:rPr>
          <w:rFonts w:ascii="Times New Roman" w:hAnsi="Times New Roman"/>
        </w:rPr>
        <w:sym w:font="WP TypographicSymbols" w:char="0041"/>
      </w:r>
      <w:r w:rsidRPr="00D64FED">
        <w:rPr>
          <w:rFonts w:ascii="Times New Roman" w:hAnsi="Times New Roman"/>
        </w:rPr>
        <w:t>plain, speedy and adequate remedy in the ordinary course of law.</w:t>
      </w:r>
      <w:r w:rsidRPr="00D64FED">
        <w:rPr>
          <w:rFonts w:ascii="Times New Roman" w:hAnsi="Times New Roman"/>
        </w:rPr>
        <w:sym w:font="WP TypographicSymbols" w:char="0040"/>
      </w:r>
      <w:r w:rsidRPr="00D64FED">
        <w:rPr>
          <w:rFonts w:ascii="Times New Roman" w:hAnsi="Times New Roman"/>
        </w:rPr>
        <w:t xml:space="preserve">  RCW 7.16.</w:t>
      </w:r>
      <w:r>
        <w:rPr>
          <w:rFonts w:ascii="Times New Roman" w:hAnsi="Times New Roman"/>
        </w:rPr>
        <w:t>170, .</w:t>
      </w:r>
      <w:r w:rsidRPr="00D64FED">
        <w:rPr>
          <w:rFonts w:ascii="Times New Roman" w:hAnsi="Times New Roman"/>
        </w:rPr>
        <w:t xml:space="preserve">300; </w:t>
      </w:r>
      <w:r w:rsidRPr="00D64FED">
        <w:rPr>
          <w:rFonts w:ascii="Times New Roman" w:hAnsi="Times New Roman"/>
          <w:u w:val="single"/>
        </w:rPr>
        <w:t>City of Moses Lake v. Grant Cy. Boundary Rev. Bd.</w:t>
      </w:r>
      <w:r w:rsidRPr="00D64FED">
        <w:rPr>
          <w:rFonts w:ascii="Times New Roman" w:hAnsi="Times New Roman"/>
        </w:rPr>
        <w:t>, 104 Wn.App. 388,</w:t>
      </w:r>
      <w:r>
        <w:rPr>
          <w:rFonts w:ascii="Times New Roman" w:hAnsi="Times New Roman"/>
        </w:rPr>
        <w:t xml:space="preserve"> 392-93, 15 P.3d 716 (2001).  The unavailability of an appeal is a factor, but not an prerequisite, for issuance of writs of prohibition or mandamus. </w:t>
      </w:r>
    </w:p>
    <w:p w14:paraId="224138C1" w14:textId="77777777" w:rsidR="00B339B5" w:rsidRDefault="00B339B5" w:rsidP="003B0105">
      <w:pPr>
        <w:spacing w:line="240" w:lineRule="auto"/>
        <w:ind w:firstLine="720"/>
        <w:jc w:val="both"/>
        <w:rPr>
          <w:rFonts w:ascii="Times New Roman" w:hAnsi="Times New Roman"/>
        </w:rPr>
      </w:pPr>
      <w:r w:rsidRPr="00E5198C">
        <w:rPr>
          <w:rFonts w:ascii="Times New Roman" w:hAnsi="Times New Roman"/>
        </w:rPr>
        <w:t>What constitutes a plain, speedy and adequate remedy depends on the facts of the case and rests within the sound discretion of the court in which the writ is sought.</w:t>
      </w:r>
      <w:r>
        <w:rPr>
          <w:rFonts w:ascii="Times New Roman" w:hAnsi="Times New Roman"/>
        </w:rPr>
        <w:t xml:space="preserve">  </w:t>
      </w:r>
      <w:r w:rsidRPr="00E5198C">
        <w:rPr>
          <w:rFonts w:ascii="Times New Roman" w:hAnsi="Times New Roman"/>
          <w:u w:val="single"/>
        </w:rPr>
        <w:t>Butts v. Heller</w:t>
      </w:r>
      <w:r w:rsidRPr="00E5198C">
        <w:rPr>
          <w:rFonts w:ascii="Times New Roman" w:hAnsi="Times New Roman"/>
        </w:rPr>
        <w:t>, 69 Wn.App</w:t>
      </w:r>
      <w:r>
        <w:rPr>
          <w:rFonts w:ascii="Times New Roman" w:hAnsi="Times New Roman"/>
        </w:rPr>
        <w:t xml:space="preserve">. 263, 268, 848 P.2d 213 (1993).  </w:t>
      </w:r>
      <w:r w:rsidRPr="00E5198C">
        <w:rPr>
          <w:rFonts w:ascii="Times New Roman" w:hAnsi="Times New Roman"/>
        </w:rPr>
        <w:t xml:space="preserve">In a criminal case, the accused’s right to appeal often provides an relief for errors committed during the course of the litigation.  </w:t>
      </w:r>
      <w:r w:rsidRPr="00E5198C">
        <w:rPr>
          <w:rFonts w:ascii="Times New Roman" w:hAnsi="Times New Roman"/>
          <w:u w:val="single"/>
        </w:rPr>
        <w:t>Butts</w:t>
      </w:r>
      <w:r w:rsidRPr="00E5198C">
        <w:rPr>
          <w:rFonts w:ascii="Times New Roman" w:hAnsi="Times New Roman"/>
        </w:rPr>
        <w:t>, 69 Wn.App. at 268.</w:t>
      </w:r>
      <w:r>
        <w:rPr>
          <w:rFonts w:ascii="Times New Roman" w:hAnsi="Times New Roman"/>
        </w:rPr>
        <w:t xml:space="preserve">  But that is not always the case.  In </w:t>
      </w:r>
      <w:r>
        <w:rPr>
          <w:rFonts w:ascii="Times New Roman" w:hAnsi="Times New Roman"/>
          <w:i/>
        </w:rPr>
        <w:t>Butts</w:t>
      </w:r>
      <w:r>
        <w:rPr>
          <w:rFonts w:ascii="Times New Roman" w:hAnsi="Times New Roman"/>
        </w:rPr>
        <w:t xml:space="preserve">, a </w:t>
      </w:r>
      <w:r w:rsidRPr="00E5198C">
        <w:rPr>
          <w:rFonts w:ascii="Times New Roman" w:hAnsi="Times New Roman"/>
        </w:rPr>
        <w:t xml:space="preserve">writ of prohibition </w:t>
      </w:r>
      <w:r>
        <w:rPr>
          <w:rFonts w:ascii="Times New Roman" w:hAnsi="Times New Roman"/>
        </w:rPr>
        <w:t xml:space="preserve">was </w:t>
      </w:r>
      <w:r w:rsidRPr="00E5198C">
        <w:rPr>
          <w:rFonts w:ascii="Times New Roman" w:hAnsi="Times New Roman"/>
        </w:rPr>
        <w:t xml:space="preserve">issued to prevent </w:t>
      </w:r>
      <w:r>
        <w:rPr>
          <w:rFonts w:ascii="Times New Roman" w:hAnsi="Times New Roman"/>
        </w:rPr>
        <w:t xml:space="preserve">a trial set after the expiration of the time for trial.  Also, the issues presented may </w:t>
      </w:r>
      <w:r w:rsidRPr="003B0105">
        <w:rPr>
          <w:rFonts w:ascii="Times New Roman" w:hAnsi="Times New Roman"/>
        </w:rPr>
        <w:t xml:space="preserve">evade review unless addressed by extraordinary, interlocutory writ. </w:t>
      </w:r>
      <w:r w:rsidRPr="003B0105">
        <w:rPr>
          <w:rFonts w:ascii="Times New Roman" w:hAnsi="Times New Roman"/>
          <w:u w:val="single"/>
        </w:rPr>
        <w:t>Westerman v. Carey</w:t>
      </w:r>
      <w:r w:rsidRPr="003B0105">
        <w:rPr>
          <w:rFonts w:ascii="Times New Roman" w:hAnsi="Times New Roman"/>
        </w:rPr>
        <w:t xml:space="preserve">, 125 Wn.2d 277, 287, 885 P.2d 827 (1994) ("the issue of bail is one which will escape review because the facts of the controversy are short lived").  </w:t>
      </w:r>
    </w:p>
    <w:p w14:paraId="224138C2" w14:textId="77777777" w:rsidR="00B339B5" w:rsidRDefault="00B339B5" w:rsidP="009B665F">
      <w:pPr>
        <w:spacing w:line="240" w:lineRule="auto"/>
        <w:ind w:firstLine="720"/>
        <w:jc w:val="both"/>
        <w:rPr>
          <w:rFonts w:ascii="Times New Roman" w:hAnsi="Times New Roman"/>
        </w:rPr>
      </w:pPr>
      <w:r>
        <w:rPr>
          <w:rFonts w:ascii="Times New Roman" w:hAnsi="Times New Roman"/>
        </w:rPr>
        <w:t xml:space="preserve">If prerequisites of the writ are </w:t>
      </w:r>
      <w:r w:rsidRPr="00D64FED">
        <w:rPr>
          <w:rFonts w:ascii="Times New Roman" w:hAnsi="Times New Roman"/>
        </w:rPr>
        <w:t xml:space="preserve">met, </w:t>
      </w:r>
      <w:r>
        <w:rPr>
          <w:rFonts w:ascii="Times New Roman" w:hAnsi="Times New Roman"/>
        </w:rPr>
        <w:t xml:space="preserve">the court will issue the writ and determine the case on the merits.  RCW 7.16.170.  An </w:t>
      </w:r>
      <w:r w:rsidRPr="00322A59">
        <w:rPr>
          <w:rFonts w:ascii="Times New Roman" w:hAnsi="Times New Roman"/>
        </w:rPr>
        <w:t xml:space="preserve">alternative writ </w:t>
      </w:r>
      <w:r>
        <w:rPr>
          <w:rFonts w:ascii="Times New Roman" w:hAnsi="Times New Roman"/>
        </w:rPr>
        <w:t xml:space="preserve">–or temporary restraining order-- may be issued directing </w:t>
      </w:r>
      <w:r w:rsidRPr="00322A59">
        <w:rPr>
          <w:rFonts w:ascii="Times New Roman" w:hAnsi="Times New Roman"/>
        </w:rPr>
        <w:t xml:space="preserve">respondents to </w:t>
      </w:r>
      <w:r>
        <w:rPr>
          <w:rFonts w:ascii="Times New Roman" w:hAnsi="Times New Roman"/>
        </w:rPr>
        <w:t xml:space="preserve">immediately cease the challenged action and </w:t>
      </w:r>
      <w:r w:rsidRPr="00322A59">
        <w:rPr>
          <w:rFonts w:ascii="Times New Roman" w:hAnsi="Times New Roman"/>
        </w:rPr>
        <w:t>appear and show cause why they should not be absolutely restrained from such action.  RCW 7.16.290, .310.</w:t>
      </w:r>
    </w:p>
    <w:p w14:paraId="224138C3" w14:textId="77777777" w:rsidR="00B339B5" w:rsidRDefault="00B339B5" w:rsidP="00241C70">
      <w:pPr>
        <w:spacing w:line="240" w:lineRule="auto"/>
        <w:ind w:firstLine="720"/>
        <w:jc w:val="both"/>
        <w:rPr>
          <w:rFonts w:ascii="Times New Roman" w:hAnsi="Times New Roman"/>
        </w:rPr>
      </w:pPr>
      <w:r w:rsidRPr="00241C70">
        <w:rPr>
          <w:rFonts w:ascii="Times New Roman" w:hAnsi="Times New Roman"/>
        </w:rPr>
        <w:t xml:space="preserve">The writ of mandamus is the counterpart of the writ of prohibition.  RCW 7.16.290.  A writ of mandamus may be issued to “compel the performance of an act which the law especially enjoins as a duty resulting from an office, trust, or station.”   RCW 7.16.160.   The writ </w:t>
      </w:r>
      <w:r w:rsidRPr="00241C70">
        <w:rPr>
          <w:rFonts w:ascii="Times New Roman" w:hAnsi="Times New Roman"/>
          <w:i/>
          <w:iCs/>
        </w:rPr>
        <w:t>must</w:t>
      </w:r>
      <w:r w:rsidRPr="00241C70">
        <w:rPr>
          <w:rFonts w:ascii="Times New Roman" w:hAnsi="Times New Roman"/>
        </w:rPr>
        <w:t xml:space="preserve"> issue upon the application of a person beneficially interested when there is not plain, speedy and adequate remedy at law.   RCW 7.16.170.   Thus, the writ will issue where the applicant establishes that the respondent is under a clear duty to act, the applicant has no plain, speedy and adequate remedy at law and the applicant is beneficially interested.  </w:t>
      </w:r>
      <w:r w:rsidRPr="00241C70">
        <w:rPr>
          <w:rFonts w:ascii="Times New Roman" w:hAnsi="Times New Roman"/>
          <w:u w:val="single"/>
        </w:rPr>
        <w:t>Eugster v. City of Spokane</w:t>
      </w:r>
      <w:r w:rsidRPr="00241C70">
        <w:rPr>
          <w:rFonts w:ascii="Times New Roman" w:hAnsi="Times New Roman"/>
        </w:rPr>
        <w:t xml:space="preserve">, 118 Wn.App. 383, 76 P.3d 741 (2003).   “The remedy by mandamus contemplates the necessity of indicating the precise thing to be done.”  </w:t>
      </w:r>
      <w:r w:rsidRPr="00241C70">
        <w:rPr>
          <w:rFonts w:ascii="Times New Roman" w:hAnsi="Times New Roman"/>
          <w:u w:val="single"/>
        </w:rPr>
        <w:t>Clark Cy. Sheriff v. DSHS</w:t>
      </w:r>
      <w:r w:rsidRPr="00241C70">
        <w:rPr>
          <w:rFonts w:ascii="Times New Roman" w:hAnsi="Times New Roman"/>
        </w:rPr>
        <w:t>, 95 Wn.2d 445, 450, 626 P.2d 6 (1981).</w:t>
      </w:r>
    </w:p>
    <w:p w14:paraId="224138C4" w14:textId="77777777" w:rsidR="00B339B5" w:rsidRDefault="00B339B5" w:rsidP="00C771B8">
      <w:pPr>
        <w:spacing w:line="240" w:lineRule="auto"/>
        <w:ind w:firstLine="720"/>
        <w:jc w:val="both"/>
        <w:rPr>
          <w:rFonts w:ascii="Times New Roman" w:hAnsi="Times New Roman"/>
        </w:rPr>
      </w:pPr>
      <w:r w:rsidRPr="00C771B8">
        <w:rPr>
          <w:rFonts w:ascii="Times New Roman" w:hAnsi="Times New Roman"/>
        </w:rPr>
        <w:t xml:space="preserve">While mandamus will not lie to control the exercise of discretion, it will lie to require that discretion be exercised.   </w:t>
      </w:r>
      <w:r w:rsidRPr="00C771B8">
        <w:rPr>
          <w:rFonts w:ascii="Times New Roman" w:hAnsi="Times New Roman"/>
          <w:u w:val="single"/>
        </w:rPr>
        <w:t>Bullock v. King County Superior Court</w:t>
      </w:r>
      <w:r w:rsidRPr="00C771B8">
        <w:rPr>
          <w:rFonts w:ascii="Times New Roman" w:hAnsi="Times New Roman"/>
        </w:rPr>
        <w:t xml:space="preserve">, 84 wn.2d 101, 103, 524 P.2d 385 (1974) (court was directed to process each indigents’ family law case consistent with the constitutional right to access described therein); </w:t>
      </w:r>
      <w:r w:rsidRPr="00C771B8">
        <w:rPr>
          <w:rFonts w:ascii="Times New Roman" w:hAnsi="Times New Roman"/>
          <w:u w:val="single"/>
        </w:rPr>
        <w:t>Whitney v. Buckner</w:t>
      </w:r>
      <w:r w:rsidRPr="00C771B8">
        <w:rPr>
          <w:rFonts w:ascii="Times New Roman" w:hAnsi="Times New Roman"/>
        </w:rPr>
        <w:t xml:space="preserve">, 107 Wn.2d 861, 865, 869, 734 P.2d 485 (1987) (court directed to consider each petitioners request to proceed with dissolution at public expense and not just reject the ex parte applications without consideration).  </w:t>
      </w:r>
    </w:p>
    <w:p w14:paraId="224138C5" w14:textId="77777777" w:rsidR="00B339B5" w:rsidRDefault="00B339B5" w:rsidP="00C771B8">
      <w:pPr>
        <w:spacing w:line="240" w:lineRule="auto"/>
        <w:ind w:firstLine="720"/>
        <w:jc w:val="both"/>
        <w:rPr>
          <w:rFonts w:ascii="Times New Roman" w:hAnsi="Times New Roman"/>
        </w:rPr>
      </w:pPr>
      <w:r>
        <w:rPr>
          <w:rFonts w:ascii="Times New Roman" w:hAnsi="Times New Roman"/>
        </w:rPr>
        <w:t xml:space="preserve">Both writs </w:t>
      </w:r>
      <w:r w:rsidRPr="000C0C69">
        <w:rPr>
          <w:rFonts w:ascii="Times New Roman" w:hAnsi="Times New Roman"/>
        </w:rPr>
        <w:t>may be either alternati</w:t>
      </w:r>
      <w:r>
        <w:rPr>
          <w:rFonts w:ascii="Times New Roman" w:hAnsi="Times New Roman"/>
        </w:rPr>
        <w:t xml:space="preserve">ve or peremptory. RCW 7.16.180; .310. </w:t>
      </w:r>
      <w:r w:rsidRPr="000C0C69">
        <w:rPr>
          <w:rFonts w:ascii="Times New Roman" w:hAnsi="Times New Roman"/>
        </w:rPr>
        <w:t xml:space="preserve"> The alternative writ must state generally the allegation against the party to whom it is directed, and command such party after receipt of the writ to do the act required or to show cause before the court why the party has not done so.  RCW 7.16.180.  With an alternative writ, the court issues the writ which is served upon the responding party.  The responding party then chooses to either perform the action or appear in court to dispute performance of the action.  The peremptory writ requires notice to the responding party prior to issuance of the writ, whereas with the alternative writ notice to the responding party is provided after the issuance.  </w:t>
      </w:r>
    </w:p>
    <w:p w14:paraId="224138C6" w14:textId="77777777" w:rsidR="00B339B5" w:rsidRPr="00C771B8" w:rsidRDefault="00B339B5" w:rsidP="00C771B8">
      <w:pPr>
        <w:spacing w:line="240" w:lineRule="auto"/>
        <w:ind w:firstLine="720"/>
        <w:jc w:val="both"/>
        <w:rPr>
          <w:rFonts w:ascii="Times New Roman" w:hAnsi="Times New Roman"/>
        </w:rPr>
      </w:pPr>
      <w:r>
        <w:rPr>
          <w:rFonts w:ascii="Times New Roman" w:hAnsi="Times New Roman"/>
        </w:rPr>
        <w:t xml:space="preserve">Unlike a writ of certiorari which is decided on the record, the factual basis for writs of mandamus and prohibition may be determined by affidavits or at trial before a judge or jury.  RCW 7.16.210, .250, .320.  </w:t>
      </w:r>
    </w:p>
    <w:p w14:paraId="224138C7" w14:textId="77777777" w:rsidR="00B339B5" w:rsidRDefault="00B339B5" w:rsidP="00241C70">
      <w:pPr>
        <w:spacing w:line="240" w:lineRule="auto"/>
        <w:ind w:firstLine="720"/>
        <w:jc w:val="both"/>
        <w:rPr>
          <w:rFonts w:ascii="Times New Roman" w:hAnsi="Times New Roman"/>
        </w:rPr>
      </w:pPr>
      <w:r>
        <w:rPr>
          <w:rFonts w:ascii="Times New Roman" w:hAnsi="Times New Roman"/>
        </w:rPr>
        <w:t xml:space="preserve">Writs of mandamus and prohibition, unlike writs of certiorari, are reviewable by appeal.  </w:t>
      </w:r>
      <w:r w:rsidRPr="00803EBB">
        <w:rPr>
          <w:rFonts w:ascii="Times New Roman" w:hAnsi="Times New Roman"/>
        </w:rPr>
        <w:t xml:space="preserve">in </w:t>
      </w:r>
      <w:r w:rsidRPr="00803EBB">
        <w:rPr>
          <w:rFonts w:ascii="Times New Roman" w:hAnsi="Times New Roman"/>
          <w:u w:val="single"/>
        </w:rPr>
        <w:t>Brower v. Charles</w:t>
      </w:r>
      <w:r w:rsidRPr="00803EBB">
        <w:rPr>
          <w:rFonts w:ascii="Times New Roman" w:hAnsi="Times New Roman"/>
        </w:rPr>
        <w:t xml:space="preserve">. 82 Wn. App 53, 57, 914 P.2d 1202 (1996), </w:t>
      </w:r>
      <w:r w:rsidRPr="00803EBB">
        <w:rPr>
          <w:rFonts w:ascii="Times New Roman" w:hAnsi="Times New Roman"/>
          <w:i/>
        </w:rPr>
        <w:t>review denied</w:t>
      </w:r>
      <w:r w:rsidRPr="00803EBB">
        <w:rPr>
          <w:rFonts w:ascii="Times New Roman" w:hAnsi="Times New Roman"/>
          <w:u w:val="single"/>
        </w:rPr>
        <w:t>,</w:t>
      </w:r>
      <w:r w:rsidRPr="00803EBB">
        <w:rPr>
          <w:rFonts w:ascii="Times New Roman" w:hAnsi="Times New Roman"/>
        </w:rPr>
        <w:t xml:space="preserve"> 130 Wn.2d 1028, 930 P.2d 1231 (1997)</w:t>
      </w:r>
      <w:r>
        <w:rPr>
          <w:rFonts w:ascii="Times New Roman" w:hAnsi="Times New Roman"/>
        </w:rPr>
        <w:t xml:space="preserve">, </w:t>
      </w:r>
      <w:r>
        <w:rPr>
          <w:rFonts w:ascii="Times New Roman" w:hAnsi="Times New Roman"/>
          <w:i/>
        </w:rPr>
        <w:t>citing</w:t>
      </w:r>
      <w:r>
        <w:rPr>
          <w:rFonts w:ascii="Times New Roman" w:hAnsi="Times New Roman"/>
        </w:rPr>
        <w:t xml:space="preserve"> </w:t>
      </w:r>
      <w:r w:rsidRPr="00803EBB">
        <w:rPr>
          <w:rFonts w:ascii="Times New Roman" w:hAnsi="Times New Roman"/>
          <w:u w:val="single"/>
        </w:rPr>
        <w:t>State ex rel. Moore v. Houser</w:t>
      </w:r>
      <w:r w:rsidRPr="00803EBB">
        <w:rPr>
          <w:rFonts w:ascii="Times New Roman" w:hAnsi="Times New Roman"/>
        </w:rPr>
        <w:t xml:space="preserve">, 16 Wash.App. 363, 556 P.2d (1976) </w:t>
      </w:r>
      <w:r w:rsidRPr="00803EBB">
        <w:rPr>
          <w:rFonts w:ascii="Times New Roman" w:hAnsi="Times New Roman"/>
          <w:i/>
        </w:rPr>
        <w:t>reversed on other grounds</w:t>
      </w:r>
      <w:r w:rsidRPr="00803EBB">
        <w:rPr>
          <w:rFonts w:ascii="Times New Roman" w:hAnsi="Times New Roman"/>
          <w:u w:val="single"/>
        </w:rPr>
        <w:t>,</w:t>
      </w:r>
      <w:r w:rsidRPr="00803EBB">
        <w:rPr>
          <w:rFonts w:ascii="Times New Roman" w:hAnsi="Times New Roman"/>
        </w:rPr>
        <w:t xml:space="preserve"> 91 Wash.2d 269, 588 P.2d 219 (1978).  </w:t>
      </w:r>
      <w:r>
        <w:rPr>
          <w:rFonts w:ascii="Times New Roman" w:hAnsi="Times New Roman"/>
        </w:rPr>
        <w:t>As noted above, you can seek expedited review of the denial of the writ.</w:t>
      </w:r>
    </w:p>
    <w:p w14:paraId="224138C8" w14:textId="77777777" w:rsidR="00FA2DD5" w:rsidRDefault="00FA2DD5" w:rsidP="00241C70">
      <w:pPr>
        <w:spacing w:line="240" w:lineRule="auto"/>
        <w:ind w:firstLine="720"/>
        <w:jc w:val="both"/>
        <w:rPr>
          <w:rFonts w:ascii="Times New Roman" w:hAnsi="Times New Roman"/>
        </w:rPr>
      </w:pPr>
    </w:p>
    <w:p w14:paraId="224138C9" w14:textId="77777777" w:rsidR="00FA2DD5" w:rsidRDefault="00FA2DD5" w:rsidP="00241C70">
      <w:pPr>
        <w:spacing w:line="240" w:lineRule="auto"/>
        <w:ind w:firstLine="720"/>
        <w:jc w:val="both"/>
        <w:rPr>
          <w:rFonts w:ascii="Times New Roman" w:hAnsi="Times New Roman"/>
        </w:rPr>
      </w:pPr>
    </w:p>
    <w:p w14:paraId="224138CA" w14:textId="77777777" w:rsidR="00FA2DD5" w:rsidRDefault="00FA2DD5" w:rsidP="00241C70">
      <w:pPr>
        <w:spacing w:line="240" w:lineRule="auto"/>
        <w:ind w:firstLine="720"/>
        <w:jc w:val="both"/>
        <w:rPr>
          <w:rFonts w:ascii="Times New Roman" w:hAnsi="Times New Roman"/>
        </w:rPr>
      </w:pPr>
    </w:p>
    <w:p w14:paraId="224138CB" w14:textId="77777777" w:rsidR="00FA2DD5" w:rsidRDefault="00FA2DD5" w:rsidP="00241C70">
      <w:pPr>
        <w:spacing w:line="240" w:lineRule="auto"/>
        <w:ind w:firstLine="720"/>
        <w:jc w:val="both"/>
        <w:rPr>
          <w:rFonts w:ascii="Times New Roman" w:hAnsi="Times New Roman"/>
        </w:rPr>
      </w:pPr>
    </w:p>
    <w:p w14:paraId="224138CC" w14:textId="77777777" w:rsidR="00FA2DD5" w:rsidRDefault="00FA2DD5" w:rsidP="00241C70">
      <w:pPr>
        <w:spacing w:line="240" w:lineRule="auto"/>
        <w:ind w:firstLine="720"/>
        <w:jc w:val="both"/>
        <w:rPr>
          <w:rFonts w:ascii="Times New Roman" w:hAnsi="Times New Roman"/>
        </w:rPr>
      </w:pPr>
    </w:p>
    <w:p w14:paraId="224138CD" w14:textId="77777777" w:rsidR="00FA2DD5" w:rsidRDefault="00FA2DD5" w:rsidP="00241C70">
      <w:pPr>
        <w:spacing w:line="240" w:lineRule="auto"/>
        <w:ind w:firstLine="720"/>
        <w:jc w:val="both"/>
        <w:rPr>
          <w:rFonts w:ascii="Times New Roman" w:hAnsi="Times New Roman"/>
        </w:rPr>
      </w:pPr>
    </w:p>
    <w:p w14:paraId="224138CE" w14:textId="77777777" w:rsidR="00FA2DD5" w:rsidRDefault="00FA2DD5" w:rsidP="00241C70">
      <w:pPr>
        <w:spacing w:line="240" w:lineRule="auto"/>
        <w:ind w:firstLine="720"/>
        <w:jc w:val="both"/>
        <w:rPr>
          <w:rFonts w:ascii="Times New Roman" w:hAnsi="Times New Roman"/>
        </w:rPr>
      </w:pPr>
    </w:p>
    <w:p w14:paraId="224138CF" w14:textId="77777777" w:rsidR="00FA2DD5" w:rsidRDefault="00FA2DD5" w:rsidP="00241C70">
      <w:pPr>
        <w:spacing w:line="240" w:lineRule="auto"/>
        <w:ind w:firstLine="720"/>
        <w:jc w:val="both"/>
        <w:rPr>
          <w:rFonts w:ascii="Times New Roman" w:hAnsi="Times New Roman"/>
        </w:rPr>
      </w:pPr>
    </w:p>
    <w:p w14:paraId="224138D0" w14:textId="77777777" w:rsidR="00FA2DD5" w:rsidRDefault="00FA2DD5" w:rsidP="00241C70">
      <w:pPr>
        <w:spacing w:line="240" w:lineRule="auto"/>
        <w:ind w:firstLine="720"/>
        <w:jc w:val="both"/>
        <w:rPr>
          <w:rFonts w:ascii="Times New Roman" w:hAnsi="Times New Roman"/>
        </w:rPr>
      </w:pPr>
    </w:p>
    <w:p w14:paraId="224138D1" w14:textId="77777777" w:rsidR="00FA2DD5" w:rsidRDefault="00FA2DD5" w:rsidP="00241C70">
      <w:pPr>
        <w:spacing w:line="240" w:lineRule="auto"/>
        <w:ind w:firstLine="720"/>
        <w:jc w:val="both"/>
        <w:rPr>
          <w:rFonts w:ascii="Times New Roman" w:hAnsi="Times New Roman"/>
        </w:rPr>
      </w:pPr>
    </w:p>
    <w:p w14:paraId="224138D2" w14:textId="77777777" w:rsidR="00FA2DD5" w:rsidRDefault="00FA2DD5" w:rsidP="00241C70">
      <w:pPr>
        <w:spacing w:line="240" w:lineRule="auto"/>
        <w:ind w:firstLine="720"/>
        <w:jc w:val="both"/>
        <w:rPr>
          <w:rFonts w:ascii="Times New Roman" w:hAnsi="Times New Roman"/>
        </w:rPr>
      </w:pPr>
    </w:p>
    <w:p w14:paraId="224138D3" w14:textId="77777777" w:rsidR="00FA2DD5" w:rsidRDefault="00FA2DD5" w:rsidP="00241C70">
      <w:pPr>
        <w:spacing w:line="240" w:lineRule="auto"/>
        <w:ind w:firstLine="720"/>
        <w:jc w:val="both"/>
        <w:rPr>
          <w:rFonts w:ascii="Times New Roman" w:hAnsi="Times New Roman"/>
        </w:rPr>
      </w:pPr>
    </w:p>
    <w:p w14:paraId="224138D4" w14:textId="77777777" w:rsidR="00FA2DD5" w:rsidRDefault="00FA2DD5" w:rsidP="00241C70">
      <w:pPr>
        <w:spacing w:line="240" w:lineRule="auto"/>
        <w:ind w:firstLine="720"/>
        <w:jc w:val="both"/>
        <w:rPr>
          <w:rFonts w:ascii="Times New Roman" w:hAnsi="Times New Roman"/>
        </w:rPr>
      </w:pPr>
    </w:p>
    <w:p w14:paraId="224138D5" w14:textId="77777777" w:rsidR="00FA2DD5" w:rsidRDefault="00FA2DD5" w:rsidP="00241C70">
      <w:pPr>
        <w:spacing w:line="240" w:lineRule="auto"/>
        <w:ind w:firstLine="720"/>
        <w:jc w:val="both"/>
        <w:rPr>
          <w:rFonts w:ascii="Times New Roman" w:hAnsi="Times New Roman"/>
        </w:rPr>
      </w:pPr>
    </w:p>
    <w:p w14:paraId="224138D6" w14:textId="77777777" w:rsidR="00FA2DD5" w:rsidRDefault="00FA2DD5" w:rsidP="00241C70">
      <w:pPr>
        <w:spacing w:line="240" w:lineRule="auto"/>
        <w:ind w:firstLine="720"/>
        <w:jc w:val="both"/>
        <w:rPr>
          <w:rFonts w:ascii="Times New Roman" w:hAnsi="Times New Roman"/>
        </w:rPr>
      </w:pPr>
    </w:p>
    <w:p w14:paraId="224138D7" w14:textId="77777777" w:rsidR="00FA2DD5" w:rsidRDefault="00FA2DD5" w:rsidP="00241C70">
      <w:pPr>
        <w:spacing w:line="240" w:lineRule="auto"/>
        <w:ind w:firstLine="720"/>
        <w:jc w:val="both"/>
        <w:rPr>
          <w:rFonts w:ascii="Times New Roman" w:hAnsi="Times New Roman"/>
        </w:rPr>
      </w:pPr>
    </w:p>
    <w:p w14:paraId="224138D8" w14:textId="77777777" w:rsidR="00FA2DD5" w:rsidRDefault="00FA2DD5" w:rsidP="00241C70">
      <w:pPr>
        <w:spacing w:line="240" w:lineRule="auto"/>
        <w:ind w:firstLine="720"/>
        <w:jc w:val="both"/>
        <w:rPr>
          <w:rFonts w:ascii="Times New Roman" w:hAnsi="Times New Roman"/>
        </w:rPr>
      </w:pPr>
    </w:p>
    <w:p w14:paraId="224138D9" w14:textId="77777777" w:rsidR="00FA2DD5" w:rsidRDefault="00FA2DD5" w:rsidP="00241C70">
      <w:pPr>
        <w:spacing w:line="240" w:lineRule="auto"/>
        <w:ind w:firstLine="720"/>
        <w:jc w:val="both"/>
        <w:rPr>
          <w:rFonts w:ascii="Times New Roman" w:hAnsi="Times New Roman"/>
        </w:rPr>
      </w:pPr>
    </w:p>
    <w:p w14:paraId="224138DA" w14:textId="77777777" w:rsidR="00FA2DD5" w:rsidRDefault="00FA2DD5" w:rsidP="00241C70">
      <w:pPr>
        <w:spacing w:line="240" w:lineRule="auto"/>
        <w:ind w:firstLine="720"/>
        <w:jc w:val="both"/>
        <w:rPr>
          <w:rFonts w:ascii="Times New Roman" w:hAnsi="Times New Roman"/>
        </w:rPr>
      </w:pPr>
    </w:p>
    <w:p w14:paraId="224138DB" w14:textId="77777777" w:rsidR="00FA2DD5" w:rsidRDefault="00FA2DD5" w:rsidP="00241C70">
      <w:pPr>
        <w:spacing w:line="240" w:lineRule="auto"/>
        <w:ind w:firstLine="720"/>
        <w:jc w:val="both"/>
        <w:rPr>
          <w:rFonts w:ascii="Times New Roman" w:hAnsi="Times New Roman"/>
        </w:rPr>
      </w:pPr>
    </w:p>
    <w:p w14:paraId="224138DC" w14:textId="77777777" w:rsidR="00B339B5" w:rsidRPr="008729A3" w:rsidRDefault="00B339B5" w:rsidP="001D2BF1">
      <w:pPr>
        <w:spacing w:line="240" w:lineRule="auto"/>
        <w:ind w:firstLine="720"/>
        <w:jc w:val="both"/>
        <w:rPr>
          <w:rFonts w:ascii="Times New Roman" w:hAnsi="Times New Roman"/>
        </w:rPr>
      </w:pPr>
      <w:r>
        <w:rPr>
          <w:rFonts w:ascii="Times New Roman" w:hAnsi="Times New Roman"/>
        </w:rPr>
        <w:t xml:space="preserve">   </w:t>
      </w:r>
    </w:p>
    <w:sectPr w:rsidR="00B339B5" w:rsidRPr="008729A3" w:rsidSect="00EB1962">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138DF" w14:textId="77777777" w:rsidR="00B339B5" w:rsidRDefault="00B339B5" w:rsidP="00ED6708">
      <w:pPr>
        <w:spacing w:after="0" w:line="240" w:lineRule="auto"/>
      </w:pPr>
      <w:r>
        <w:separator/>
      </w:r>
    </w:p>
  </w:endnote>
  <w:endnote w:type="continuationSeparator" w:id="0">
    <w:p w14:paraId="224138E0" w14:textId="77777777" w:rsidR="00B339B5" w:rsidRDefault="00B339B5" w:rsidP="00ED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38E1" w14:textId="41E1E3FA" w:rsidR="00B339B5" w:rsidRDefault="0093409B">
    <w:pPr>
      <w:pStyle w:val="Footer"/>
      <w:pBdr>
        <w:top w:val="single" w:sz="4" w:space="1" w:color="D9D9D9"/>
      </w:pBdr>
      <w:jc w:val="right"/>
    </w:pPr>
    <w:r>
      <w:fldChar w:fldCharType="begin"/>
    </w:r>
    <w:r>
      <w:instrText xml:space="preserve"> PAGE   \* MERGEFORMAT </w:instrText>
    </w:r>
    <w:r>
      <w:fldChar w:fldCharType="separate"/>
    </w:r>
    <w:r w:rsidR="008C68C0">
      <w:rPr>
        <w:noProof/>
      </w:rPr>
      <w:t>3</w:t>
    </w:r>
    <w:r>
      <w:rPr>
        <w:noProof/>
      </w:rPr>
      <w:fldChar w:fldCharType="end"/>
    </w:r>
    <w:r w:rsidR="00B339B5">
      <w:t xml:space="preserve"> | </w:t>
    </w:r>
    <w:r w:rsidR="00B339B5">
      <w:rPr>
        <w:color w:val="7F7F7F"/>
        <w:spacing w:val="60"/>
      </w:rPr>
      <w:t>Page</w:t>
    </w:r>
  </w:p>
  <w:p w14:paraId="224138E2" w14:textId="77777777" w:rsidR="00B339B5" w:rsidRDefault="00B3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138DD" w14:textId="77777777" w:rsidR="00B339B5" w:rsidRDefault="00B339B5" w:rsidP="00ED6708">
      <w:pPr>
        <w:spacing w:after="0" w:line="240" w:lineRule="auto"/>
      </w:pPr>
      <w:r>
        <w:separator/>
      </w:r>
    </w:p>
  </w:footnote>
  <w:footnote w:type="continuationSeparator" w:id="0">
    <w:p w14:paraId="224138DE" w14:textId="77777777" w:rsidR="00B339B5" w:rsidRDefault="00B339B5" w:rsidP="00ED6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AB8"/>
    <w:multiLevelType w:val="multilevel"/>
    <w:tmpl w:val="10828E56"/>
    <w:lvl w:ilvl="0">
      <w:start w:val="3"/>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 w15:restartNumberingAfterBreak="0">
    <w:nsid w:val="018C7791"/>
    <w:multiLevelType w:val="multilevel"/>
    <w:tmpl w:val="24F05FE4"/>
    <w:lvl w:ilvl="0">
      <w:start w:val="1"/>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 w15:restartNumberingAfterBreak="0">
    <w:nsid w:val="04074165"/>
    <w:multiLevelType w:val="multilevel"/>
    <w:tmpl w:val="040217D2"/>
    <w:lvl w:ilvl="0">
      <w:start w:val="1"/>
      <w:numFmt w:val="none"/>
      <w:lvlText w:val=""/>
      <w:legacy w:legacy="1" w:legacySpace="0" w:legacyIndent="1440"/>
      <w:lvlJc w:val="left"/>
      <w:pPr>
        <w:ind w:left="1440" w:hanging="1440"/>
      </w:pPr>
      <w:rPr>
        <w:rFonts w:ascii="WP IconicSymbolsA" w:hAnsi="WP IconicSymbolsA" w:cs="Times New Roman" w:hint="default"/>
        <w:b w:val="0"/>
        <w:i w:val="0"/>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3" w15:restartNumberingAfterBreak="0">
    <w:nsid w:val="09C04BA1"/>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4" w15:restartNumberingAfterBreak="0">
    <w:nsid w:val="134C7655"/>
    <w:multiLevelType w:val="hybridMultilevel"/>
    <w:tmpl w:val="840C49E0"/>
    <w:lvl w:ilvl="0" w:tplc="58D0A4BE">
      <w:numFmt w:val="bullet"/>
      <w:lvlText w:val=""/>
      <w:lvlJc w:val="left"/>
      <w:pPr>
        <w:tabs>
          <w:tab w:val="num" w:pos="0"/>
        </w:tabs>
        <w:ind w:hanging="720"/>
      </w:pPr>
      <w:rPr>
        <w:rFonts w:ascii="WP IconicSymbolsA" w:eastAsia="Times New Roman" w:hAnsi="WP IconicSymbolsA"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6A61ECE"/>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6" w15:restartNumberingAfterBreak="0">
    <w:nsid w:val="1FF247D3"/>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7" w15:restartNumberingAfterBreak="0">
    <w:nsid w:val="21EB7EAA"/>
    <w:multiLevelType w:val="multilevel"/>
    <w:tmpl w:val="24F05FE4"/>
    <w:lvl w:ilvl="0">
      <w:start w:val="1"/>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8" w15:restartNumberingAfterBreak="0">
    <w:nsid w:val="25BC6500"/>
    <w:multiLevelType w:val="multilevel"/>
    <w:tmpl w:val="56C07CF0"/>
    <w:lvl w:ilvl="0">
      <w:start w:val="3"/>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IconicSymbolsA" w:hAnsi="WP IconicSymbols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2B092995"/>
    <w:multiLevelType w:val="multilevel"/>
    <w:tmpl w:val="106EA322"/>
    <w:lvl w:ilvl="0">
      <w:start w:val="1"/>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IconicSymbolsA" w:hAnsi="WP IconicSymbols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30C357E2"/>
    <w:multiLevelType w:val="multilevel"/>
    <w:tmpl w:val="90CC884E"/>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0"/>
      <w:lvlJc w:val="left"/>
      <w:rPr>
        <w:rFonts w:cs="Times New Roman"/>
      </w:rPr>
    </w:lvl>
  </w:abstractNum>
  <w:abstractNum w:abstractNumId="11" w15:restartNumberingAfterBreak="0">
    <w:nsid w:val="32BE72B1"/>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2" w15:restartNumberingAfterBreak="0">
    <w:nsid w:val="36E65B56"/>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3" w15:restartNumberingAfterBreak="0">
    <w:nsid w:val="3B160A79"/>
    <w:multiLevelType w:val="multilevel"/>
    <w:tmpl w:val="AB52151E"/>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4" w15:restartNumberingAfterBreak="0">
    <w:nsid w:val="3C1B113A"/>
    <w:multiLevelType w:val="multilevel"/>
    <w:tmpl w:val="24F05FE4"/>
    <w:lvl w:ilvl="0">
      <w:start w:val="1"/>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5" w15:restartNumberingAfterBreak="0">
    <w:nsid w:val="47414B78"/>
    <w:multiLevelType w:val="multilevel"/>
    <w:tmpl w:val="24F05FE4"/>
    <w:lvl w:ilvl="0">
      <w:start w:val="1"/>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6" w15:restartNumberingAfterBreak="0">
    <w:nsid w:val="47AE123B"/>
    <w:multiLevelType w:val="multilevel"/>
    <w:tmpl w:val="615ED914"/>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15:restartNumberingAfterBreak="0">
    <w:nsid w:val="4C727191"/>
    <w:multiLevelType w:val="hybridMultilevel"/>
    <w:tmpl w:val="57E20658"/>
    <w:lvl w:ilvl="0" w:tplc="BAB439AE">
      <w:numFmt w:val="bullet"/>
      <w:lvlText w:val=""/>
      <w:lvlJc w:val="left"/>
      <w:pPr>
        <w:tabs>
          <w:tab w:val="num" w:pos="1080"/>
        </w:tabs>
        <w:ind w:left="1080" w:hanging="1800"/>
      </w:pPr>
      <w:rPr>
        <w:rFonts w:ascii="WP IconicSymbolsA" w:eastAsia="Times New Roman" w:hAnsi="WP IconicSymbolsA"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D9348CC"/>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19" w15:restartNumberingAfterBreak="0">
    <w:nsid w:val="4DC83C5E"/>
    <w:multiLevelType w:val="multilevel"/>
    <w:tmpl w:val="10828E56"/>
    <w:lvl w:ilvl="0">
      <w:start w:val="3"/>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0" w15:restartNumberingAfterBreak="0">
    <w:nsid w:val="56A30250"/>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1" w15:restartNumberingAfterBreak="0">
    <w:nsid w:val="57E657A6"/>
    <w:multiLevelType w:val="multilevel"/>
    <w:tmpl w:val="615ED914"/>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15:restartNumberingAfterBreak="0">
    <w:nsid w:val="58AE64BF"/>
    <w:multiLevelType w:val="multilevel"/>
    <w:tmpl w:val="56C07CF0"/>
    <w:lvl w:ilvl="0">
      <w:start w:val="3"/>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IconicSymbolsA" w:hAnsi="WP IconicSymbols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3" w15:restartNumberingAfterBreak="0">
    <w:nsid w:val="62407957"/>
    <w:multiLevelType w:val="multilevel"/>
    <w:tmpl w:val="24F05FE4"/>
    <w:lvl w:ilvl="0">
      <w:start w:val="1"/>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4" w15:restartNumberingAfterBreak="0">
    <w:nsid w:val="66FB6829"/>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5" w15:restartNumberingAfterBreak="0">
    <w:nsid w:val="6CAA024C"/>
    <w:multiLevelType w:val="hybridMultilevel"/>
    <w:tmpl w:val="A198C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EF1652C"/>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7" w15:restartNumberingAfterBreak="0">
    <w:nsid w:val="730B2F83"/>
    <w:multiLevelType w:val="multilevel"/>
    <w:tmpl w:val="DF461ECC"/>
    <w:lvl w:ilvl="0">
      <w:start w:val="2"/>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IconicSymbolsA" w:hAnsi="WP IconicSymbols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8" w15:restartNumberingAfterBreak="0">
    <w:nsid w:val="74FB0727"/>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29" w15:restartNumberingAfterBreak="0">
    <w:nsid w:val="77427487"/>
    <w:multiLevelType w:val="multilevel"/>
    <w:tmpl w:val="615ED914"/>
    <w:lvl w:ilvl="0">
      <w:start w:val="4"/>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0" w15:restartNumberingAfterBreak="0">
    <w:nsid w:val="77C22286"/>
    <w:multiLevelType w:val="multilevel"/>
    <w:tmpl w:val="10828E56"/>
    <w:lvl w:ilvl="0">
      <w:start w:val="3"/>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31" w15:restartNumberingAfterBreak="0">
    <w:nsid w:val="77DE56DF"/>
    <w:multiLevelType w:val="multilevel"/>
    <w:tmpl w:val="56C07CF0"/>
    <w:lvl w:ilvl="0">
      <w:start w:val="2"/>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abstractNum w:abstractNumId="32" w15:restartNumberingAfterBreak="0">
    <w:nsid w:val="7AD22311"/>
    <w:multiLevelType w:val="multilevel"/>
    <w:tmpl w:val="10828E56"/>
    <w:lvl w:ilvl="0">
      <w:start w:val="3"/>
      <w:numFmt w:val="none"/>
      <w:lvlText w:val=""/>
      <w:legacy w:legacy="1" w:legacySpace="0" w:legacyIndent="1440"/>
      <w:lvlJc w:val="left"/>
      <w:pPr>
        <w:ind w:left="1440" w:hanging="1440"/>
      </w:pPr>
      <w:rPr>
        <w:rFonts w:ascii="WP IconicSymbolsA" w:hAnsi="WP IconicSymbolsA" w:cs="Times New Roman" w:hint="default"/>
      </w:rPr>
    </w:lvl>
    <w:lvl w:ilvl="1">
      <w:start w:val="1"/>
      <w:numFmt w:val="none"/>
      <w:lvlText w:val=""/>
      <w:legacy w:legacy="1" w:legacySpace="0" w:legacyIndent="1440"/>
      <w:lvlJc w:val="left"/>
      <w:pPr>
        <w:ind w:left="2880" w:hanging="1440"/>
      </w:pPr>
      <w:rPr>
        <w:rFonts w:ascii="WP IconicSymbolsA" w:hAnsi="WP IconicSymbolsA" w:cs="Times New Roman" w:hint="default"/>
      </w:rPr>
    </w:lvl>
    <w:lvl w:ilvl="2">
      <w:start w:val="1"/>
      <w:numFmt w:val="none"/>
      <w:lvlText w:val=""/>
      <w:legacy w:legacy="1" w:legacySpace="0" w:legacyIndent="1440"/>
      <w:lvlJc w:val="left"/>
      <w:pPr>
        <w:ind w:left="4320" w:hanging="1440"/>
      </w:pPr>
      <w:rPr>
        <w:rFonts w:ascii="WP IconicSymbolsA" w:hAnsi="WP IconicSymbolsA" w:cs="Times New Roman" w:hint="default"/>
      </w:rPr>
    </w:lvl>
    <w:lvl w:ilvl="3">
      <w:start w:val="1"/>
      <w:numFmt w:val="none"/>
      <w:lvlText w:val=""/>
      <w:legacy w:legacy="1" w:legacySpace="0" w:legacyIndent="1440"/>
      <w:lvlJc w:val="left"/>
      <w:pPr>
        <w:ind w:left="5760" w:hanging="1440"/>
      </w:pPr>
      <w:rPr>
        <w:rFonts w:ascii="WP IconicSymbolsA" w:hAnsi="WP IconicSymbolsA" w:cs="Times New Roman" w:hint="default"/>
      </w:rPr>
    </w:lvl>
    <w:lvl w:ilvl="4">
      <w:start w:val="1"/>
      <w:numFmt w:val="none"/>
      <w:lvlText w:val=""/>
      <w:legacy w:legacy="1" w:legacySpace="0" w:legacyIndent="1440"/>
      <w:lvlJc w:val="left"/>
      <w:pPr>
        <w:ind w:left="7200" w:hanging="1440"/>
      </w:pPr>
      <w:rPr>
        <w:rFonts w:ascii="WP IconicSymbolsA" w:hAnsi="WP IconicSymbolsA" w:cs="Times New Roman" w:hint="default"/>
      </w:rPr>
    </w:lvl>
    <w:lvl w:ilvl="5">
      <w:start w:val="1"/>
      <w:numFmt w:val="none"/>
      <w:lvlText w:val=""/>
      <w:legacy w:legacy="1" w:legacySpace="0" w:legacyIndent="1440"/>
      <w:lvlJc w:val="left"/>
      <w:pPr>
        <w:ind w:left="8640" w:hanging="1440"/>
      </w:pPr>
      <w:rPr>
        <w:rFonts w:ascii="WP IconicSymbolsA" w:hAnsi="WP IconicSymbolsA" w:cs="Times New Roman" w:hint="default"/>
      </w:rPr>
    </w:lvl>
    <w:lvl w:ilvl="6">
      <w:start w:val="1"/>
      <w:numFmt w:val="none"/>
      <w:lvlText w:val=""/>
      <w:legacy w:legacy="1" w:legacySpace="0" w:legacyIndent="1440"/>
      <w:lvlJc w:val="left"/>
      <w:pPr>
        <w:ind w:left="10080" w:hanging="1440"/>
      </w:pPr>
      <w:rPr>
        <w:rFonts w:ascii="WP IconicSymbolsA" w:hAnsi="WP IconicSymbolsA" w:cs="Times New Roman" w:hint="default"/>
      </w:rPr>
    </w:lvl>
    <w:lvl w:ilvl="7">
      <w:start w:val="1"/>
      <w:numFmt w:val="none"/>
      <w:lvlText w:val=""/>
      <w:legacy w:legacy="1" w:legacySpace="0" w:legacyIndent="1440"/>
      <w:lvlJc w:val="left"/>
      <w:pPr>
        <w:ind w:left="11520" w:hanging="1440"/>
      </w:pPr>
      <w:rPr>
        <w:rFonts w:ascii="WP IconicSymbolsA" w:hAnsi="WP IconicSymbolsA" w:cs="Times New Roman" w:hint="default"/>
      </w:rPr>
    </w:lvl>
    <w:lvl w:ilvl="8">
      <w:start w:val="1"/>
      <w:numFmt w:val="lowerRoman"/>
      <w:lvlText w:val="%9"/>
      <w:legacy w:legacy="1" w:legacySpace="0" w:legacyIndent="1440"/>
      <w:lvlJc w:val="left"/>
      <w:pPr>
        <w:ind w:left="12960" w:hanging="1440"/>
      </w:pPr>
      <w:rPr>
        <w:rFonts w:cs="Times New Roman"/>
      </w:rPr>
    </w:lvl>
  </w:abstractNum>
  <w:num w:numId="1">
    <w:abstractNumId w:val="25"/>
  </w:num>
  <w:num w:numId="2">
    <w:abstractNumId w:val="27"/>
  </w:num>
  <w:num w:numId="3">
    <w:abstractNumId w:val="24"/>
  </w:num>
  <w:num w:numId="4">
    <w:abstractNumId w:val="11"/>
  </w:num>
  <w:num w:numId="5">
    <w:abstractNumId w:val="13"/>
  </w:num>
  <w:num w:numId="6">
    <w:abstractNumId w:val="20"/>
  </w:num>
  <w:num w:numId="7">
    <w:abstractNumId w:val="5"/>
  </w:num>
  <w:num w:numId="8">
    <w:abstractNumId w:val="28"/>
  </w:num>
  <w:num w:numId="9">
    <w:abstractNumId w:val="31"/>
  </w:num>
  <w:num w:numId="10">
    <w:abstractNumId w:val="6"/>
  </w:num>
  <w:num w:numId="11">
    <w:abstractNumId w:val="3"/>
  </w:num>
  <w:num w:numId="12">
    <w:abstractNumId w:val="18"/>
  </w:num>
  <w:num w:numId="13">
    <w:abstractNumId w:val="26"/>
  </w:num>
  <w:num w:numId="14">
    <w:abstractNumId w:val="12"/>
  </w:num>
  <w:num w:numId="15">
    <w:abstractNumId w:val="9"/>
  </w:num>
  <w:num w:numId="16">
    <w:abstractNumId w:val="2"/>
  </w:num>
  <w:num w:numId="17">
    <w:abstractNumId w:val="7"/>
  </w:num>
  <w:num w:numId="18">
    <w:abstractNumId w:val="14"/>
  </w:num>
  <w:num w:numId="19">
    <w:abstractNumId w:val="15"/>
  </w:num>
  <w:num w:numId="20">
    <w:abstractNumId w:val="23"/>
  </w:num>
  <w:num w:numId="21">
    <w:abstractNumId w:val="1"/>
  </w:num>
  <w:num w:numId="22">
    <w:abstractNumId w:val="8"/>
  </w:num>
  <w:num w:numId="23">
    <w:abstractNumId w:val="22"/>
  </w:num>
  <w:num w:numId="24">
    <w:abstractNumId w:val="32"/>
  </w:num>
  <w:num w:numId="25">
    <w:abstractNumId w:val="30"/>
  </w:num>
  <w:num w:numId="26">
    <w:abstractNumId w:val="19"/>
  </w:num>
  <w:num w:numId="27">
    <w:abstractNumId w:val="0"/>
  </w:num>
  <w:num w:numId="28">
    <w:abstractNumId w:val="21"/>
  </w:num>
  <w:num w:numId="29">
    <w:abstractNumId w:val="16"/>
  </w:num>
  <w:num w:numId="30">
    <w:abstractNumId w:val="29"/>
  </w:num>
  <w:num w:numId="31">
    <w:abstractNumId w:val="10"/>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8"/>
    <w:rsid w:val="000033E0"/>
    <w:rsid w:val="00012919"/>
    <w:rsid w:val="00015B51"/>
    <w:rsid w:val="00023FF9"/>
    <w:rsid w:val="0002738D"/>
    <w:rsid w:val="000318E3"/>
    <w:rsid w:val="0004583A"/>
    <w:rsid w:val="00054416"/>
    <w:rsid w:val="00054C39"/>
    <w:rsid w:val="000627D2"/>
    <w:rsid w:val="000B62F1"/>
    <w:rsid w:val="000C0C69"/>
    <w:rsid w:val="000D4439"/>
    <w:rsid w:val="000E1045"/>
    <w:rsid w:val="000E63AF"/>
    <w:rsid w:val="00126F5B"/>
    <w:rsid w:val="001301D7"/>
    <w:rsid w:val="001412A4"/>
    <w:rsid w:val="00160B20"/>
    <w:rsid w:val="00165E85"/>
    <w:rsid w:val="00171C3D"/>
    <w:rsid w:val="00175244"/>
    <w:rsid w:val="001A4FC9"/>
    <w:rsid w:val="001B0778"/>
    <w:rsid w:val="001B5F33"/>
    <w:rsid w:val="001C3A34"/>
    <w:rsid w:val="001C5539"/>
    <w:rsid w:val="001C76B9"/>
    <w:rsid w:val="001D2BF1"/>
    <w:rsid w:val="001D312C"/>
    <w:rsid w:val="001D7578"/>
    <w:rsid w:val="001E2A0B"/>
    <w:rsid w:val="00201BB0"/>
    <w:rsid w:val="00201F3F"/>
    <w:rsid w:val="00202FF1"/>
    <w:rsid w:val="00206808"/>
    <w:rsid w:val="002121BB"/>
    <w:rsid w:val="00214C77"/>
    <w:rsid w:val="00216549"/>
    <w:rsid w:val="00241C70"/>
    <w:rsid w:val="002425D2"/>
    <w:rsid w:val="002465DF"/>
    <w:rsid w:val="00255C9F"/>
    <w:rsid w:val="002575AF"/>
    <w:rsid w:val="0027670E"/>
    <w:rsid w:val="00280231"/>
    <w:rsid w:val="00285733"/>
    <w:rsid w:val="002A2E2E"/>
    <w:rsid w:val="002A6875"/>
    <w:rsid w:val="002D1ECC"/>
    <w:rsid w:val="002E04C2"/>
    <w:rsid w:val="002E7C86"/>
    <w:rsid w:val="002F0C95"/>
    <w:rsid w:val="003038C6"/>
    <w:rsid w:val="00304959"/>
    <w:rsid w:val="003158D6"/>
    <w:rsid w:val="00322A59"/>
    <w:rsid w:val="00324963"/>
    <w:rsid w:val="00330930"/>
    <w:rsid w:val="00330E9B"/>
    <w:rsid w:val="0033151C"/>
    <w:rsid w:val="003345BE"/>
    <w:rsid w:val="003624C6"/>
    <w:rsid w:val="00365B59"/>
    <w:rsid w:val="003706C0"/>
    <w:rsid w:val="00373848"/>
    <w:rsid w:val="00373FDB"/>
    <w:rsid w:val="003751BE"/>
    <w:rsid w:val="003765D9"/>
    <w:rsid w:val="00391BEC"/>
    <w:rsid w:val="003A09D0"/>
    <w:rsid w:val="003A5DBA"/>
    <w:rsid w:val="003B0105"/>
    <w:rsid w:val="003D0824"/>
    <w:rsid w:val="003F4503"/>
    <w:rsid w:val="003F4C07"/>
    <w:rsid w:val="003F75DD"/>
    <w:rsid w:val="004015D1"/>
    <w:rsid w:val="00402B78"/>
    <w:rsid w:val="00403714"/>
    <w:rsid w:val="004070F7"/>
    <w:rsid w:val="00407B97"/>
    <w:rsid w:val="00413176"/>
    <w:rsid w:val="0042203D"/>
    <w:rsid w:val="0042741E"/>
    <w:rsid w:val="00433A79"/>
    <w:rsid w:val="00435E1F"/>
    <w:rsid w:val="004418DD"/>
    <w:rsid w:val="00442601"/>
    <w:rsid w:val="00460152"/>
    <w:rsid w:val="00461F94"/>
    <w:rsid w:val="0046787C"/>
    <w:rsid w:val="00474566"/>
    <w:rsid w:val="00475E79"/>
    <w:rsid w:val="004843FF"/>
    <w:rsid w:val="00485900"/>
    <w:rsid w:val="004900F6"/>
    <w:rsid w:val="0049637A"/>
    <w:rsid w:val="004965D5"/>
    <w:rsid w:val="004A6021"/>
    <w:rsid w:val="004B1516"/>
    <w:rsid w:val="004B564C"/>
    <w:rsid w:val="004C0897"/>
    <w:rsid w:val="004D4A4B"/>
    <w:rsid w:val="004D72ED"/>
    <w:rsid w:val="004E6D96"/>
    <w:rsid w:val="004E75F9"/>
    <w:rsid w:val="004E7680"/>
    <w:rsid w:val="00516A53"/>
    <w:rsid w:val="00544B1F"/>
    <w:rsid w:val="00563941"/>
    <w:rsid w:val="005751A2"/>
    <w:rsid w:val="005835C8"/>
    <w:rsid w:val="005A002C"/>
    <w:rsid w:val="005A11B5"/>
    <w:rsid w:val="005A734D"/>
    <w:rsid w:val="005B1A27"/>
    <w:rsid w:val="005C30E1"/>
    <w:rsid w:val="005D3711"/>
    <w:rsid w:val="005E33BE"/>
    <w:rsid w:val="005E34C9"/>
    <w:rsid w:val="005E4B27"/>
    <w:rsid w:val="005F39DA"/>
    <w:rsid w:val="006210DB"/>
    <w:rsid w:val="00654E82"/>
    <w:rsid w:val="00655011"/>
    <w:rsid w:val="00656FFC"/>
    <w:rsid w:val="00676973"/>
    <w:rsid w:val="006854CA"/>
    <w:rsid w:val="006A1581"/>
    <w:rsid w:val="006A5F4D"/>
    <w:rsid w:val="006B34C8"/>
    <w:rsid w:val="006B7EC5"/>
    <w:rsid w:val="006D4479"/>
    <w:rsid w:val="006D6B32"/>
    <w:rsid w:val="006F0C6C"/>
    <w:rsid w:val="006F3196"/>
    <w:rsid w:val="00701CB8"/>
    <w:rsid w:val="00715075"/>
    <w:rsid w:val="00735593"/>
    <w:rsid w:val="00746B87"/>
    <w:rsid w:val="00751DC2"/>
    <w:rsid w:val="0075348E"/>
    <w:rsid w:val="007552CE"/>
    <w:rsid w:val="00775FBC"/>
    <w:rsid w:val="00790D5E"/>
    <w:rsid w:val="00792349"/>
    <w:rsid w:val="007A19EB"/>
    <w:rsid w:val="007A7E04"/>
    <w:rsid w:val="00801E23"/>
    <w:rsid w:val="00803EBB"/>
    <w:rsid w:val="00806FBA"/>
    <w:rsid w:val="008073DB"/>
    <w:rsid w:val="00837B8A"/>
    <w:rsid w:val="008434DD"/>
    <w:rsid w:val="00843918"/>
    <w:rsid w:val="00843F72"/>
    <w:rsid w:val="00854A97"/>
    <w:rsid w:val="0086457E"/>
    <w:rsid w:val="008729A3"/>
    <w:rsid w:val="00874A2E"/>
    <w:rsid w:val="00896812"/>
    <w:rsid w:val="008C1C61"/>
    <w:rsid w:val="008C68C0"/>
    <w:rsid w:val="008F3E92"/>
    <w:rsid w:val="0091260B"/>
    <w:rsid w:val="009128FE"/>
    <w:rsid w:val="0092356C"/>
    <w:rsid w:val="00932FCC"/>
    <w:rsid w:val="00933F31"/>
    <w:rsid w:val="0093409B"/>
    <w:rsid w:val="00943AFF"/>
    <w:rsid w:val="00944DC7"/>
    <w:rsid w:val="00960150"/>
    <w:rsid w:val="00963F80"/>
    <w:rsid w:val="00975377"/>
    <w:rsid w:val="00986120"/>
    <w:rsid w:val="00996185"/>
    <w:rsid w:val="00996E05"/>
    <w:rsid w:val="009B10EC"/>
    <w:rsid w:val="009B665F"/>
    <w:rsid w:val="009C2A72"/>
    <w:rsid w:val="009C7555"/>
    <w:rsid w:val="009D1163"/>
    <w:rsid w:val="009E12EE"/>
    <w:rsid w:val="00A10728"/>
    <w:rsid w:val="00A10E84"/>
    <w:rsid w:val="00A316FA"/>
    <w:rsid w:val="00A34E0E"/>
    <w:rsid w:val="00A62841"/>
    <w:rsid w:val="00A7083F"/>
    <w:rsid w:val="00A76192"/>
    <w:rsid w:val="00A76816"/>
    <w:rsid w:val="00AA4236"/>
    <w:rsid w:val="00AC7933"/>
    <w:rsid w:val="00AD3605"/>
    <w:rsid w:val="00AD5F64"/>
    <w:rsid w:val="00AE0568"/>
    <w:rsid w:val="00AE4D2B"/>
    <w:rsid w:val="00B0286E"/>
    <w:rsid w:val="00B122A7"/>
    <w:rsid w:val="00B14BAB"/>
    <w:rsid w:val="00B21ED3"/>
    <w:rsid w:val="00B32E5A"/>
    <w:rsid w:val="00B339B5"/>
    <w:rsid w:val="00B44D9A"/>
    <w:rsid w:val="00B62239"/>
    <w:rsid w:val="00B644FF"/>
    <w:rsid w:val="00B66011"/>
    <w:rsid w:val="00B677D2"/>
    <w:rsid w:val="00B7229F"/>
    <w:rsid w:val="00B93D12"/>
    <w:rsid w:val="00B94ED1"/>
    <w:rsid w:val="00BB193A"/>
    <w:rsid w:val="00BC0FC2"/>
    <w:rsid w:val="00BD26BB"/>
    <w:rsid w:val="00BE1A6E"/>
    <w:rsid w:val="00BE7AA0"/>
    <w:rsid w:val="00BF6362"/>
    <w:rsid w:val="00C00B13"/>
    <w:rsid w:val="00C249DA"/>
    <w:rsid w:val="00C33210"/>
    <w:rsid w:val="00C42387"/>
    <w:rsid w:val="00C42703"/>
    <w:rsid w:val="00C431FA"/>
    <w:rsid w:val="00C47279"/>
    <w:rsid w:val="00C475E7"/>
    <w:rsid w:val="00C543F0"/>
    <w:rsid w:val="00C62FAB"/>
    <w:rsid w:val="00C749EF"/>
    <w:rsid w:val="00C771B8"/>
    <w:rsid w:val="00C93C81"/>
    <w:rsid w:val="00CA0339"/>
    <w:rsid w:val="00CA7BF1"/>
    <w:rsid w:val="00CB1021"/>
    <w:rsid w:val="00CB33E3"/>
    <w:rsid w:val="00CB5ED1"/>
    <w:rsid w:val="00CC143F"/>
    <w:rsid w:val="00CD66E8"/>
    <w:rsid w:val="00CD7346"/>
    <w:rsid w:val="00CF57B0"/>
    <w:rsid w:val="00CF7AD2"/>
    <w:rsid w:val="00D01B8F"/>
    <w:rsid w:val="00D07319"/>
    <w:rsid w:val="00D16083"/>
    <w:rsid w:val="00D42739"/>
    <w:rsid w:val="00D51BB9"/>
    <w:rsid w:val="00D52E76"/>
    <w:rsid w:val="00D55CDB"/>
    <w:rsid w:val="00D64FED"/>
    <w:rsid w:val="00D679A2"/>
    <w:rsid w:val="00D7427F"/>
    <w:rsid w:val="00D93240"/>
    <w:rsid w:val="00D97F9E"/>
    <w:rsid w:val="00DB1601"/>
    <w:rsid w:val="00DC0283"/>
    <w:rsid w:val="00DD55C6"/>
    <w:rsid w:val="00DE730A"/>
    <w:rsid w:val="00E0793F"/>
    <w:rsid w:val="00E07B2C"/>
    <w:rsid w:val="00E30DF3"/>
    <w:rsid w:val="00E4270B"/>
    <w:rsid w:val="00E4719D"/>
    <w:rsid w:val="00E5198C"/>
    <w:rsid w:val="00E6198D"/>
    <w:rsid w:val="00E65ABA"/>
    <w:rsid w:val="00E82205"/>
    <w:rsid w:val="00E8736F"/>
    <w:rsid w:val="00E940D8"/>
    <w:rsid w:val="00EA3C95"/>
    <w:rsid w:val="00EB0834"/>
    <w:rsid w:val="00EB1962"/>
    <w:rsid w:val="00ED6708"/>
    <w:rsid w:val="00EF1B96"/>
    <w:rsid w:val="00F12580"/>
    <w:rsid w:val="00F1668B"/>
    <w:rsid w:val="00F212A0"/>
    <w:rsid w:val="00F21D48"/>
    <w:rsid w:val="00F65E37"/>
    <w:rsid w:val="00F66CB6"/>
    <w:rsid w:val="00F92999"/>
    <w:rsid w:val="00F97280"/>
    <w:rsid w:val="00FA2DD5"/>
    <w:rsid w:val="00FB3D80"/>
    <w:rsid w:val="00FC3C96"/>
    <w:rsid w:val="00FC76C3"/>
    <w:rsid w:val="00FD4EF9"/>
    <w:rsid w:val="00FE2533"/>
    <w:rsid w:val="00FE2F30"/>
    <w:rsid w:val="00FE30E9"/>
    <w:rsid w:val="00FE5EB2"/>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413847"/>
  <w15:docId w15:val="{742059EA-B768-4D6C-AD8A-03C8BD17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50"/>
    <w:pPr>
      <w:spacing w:after="200" w:line="276" w:lineRule="auto"/>
    </w:pPr>
  </w:style>
  <w:style w:type="paragraph" w:styleId="Heading1">
    <w:name w:val="heading 1"/>
    <w:basedOn w:val="Normal"/>
    <w:next w:val="Normal"/>
    <w:link w:val="Heading1Char"/>
    <w:uiPriority w:val="99"/>
    <w:qFormat/>
    <w:locked/>
    <w:rsid w:val="0017524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rsid w:val="00ED6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D6708"/>
    <w:rPr>
      <w:rFonts w:cs="Times New Roman"/>
    </w:rPr>
  </w:style>
  <w:style w:type="paragraph" w:styleId="Footer">
    <w:name w:val="footer"/>
    <w:basedOn w:val="Normal"/>
    <w:link w:val="FooterChar"/>
    <w:uiPriority w:val="99"/>
    <w:rsid w:val="00ED67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6708"/>
    <w:rPr>
      <w:rFonts w:cs="Times New Roman"/>
    </w:rPr>
  </w:style>
  <w:style w:type="paragraph" w:styleId="ListParagraph">
    <w:name w:val="List Paragraph"/>
    <w:basedOn w:val="Normal"/>
    <w:uiPriority w:val="99"/>
    <w:qFormat/>
    <w:rsid w:val="009D1163"/>
    <w:pPr>
      <w:ind w:left="720"/>
      <w:contextualSpacing/>
    </w:pPr>
  </w:style>
  <w:style w:type="character" w:styleId="PageNumber">
    <w:name w:val="page number"/>
    <w:basedOn w:val="DefaultParagraphFont"/>
    <w:uiPriority w:val="99"/>
    <w:rsid w:val="002D1ECC"/>
    <w:rPr>
      <w:rFonts w:cs="Times New Roman"/>
    </w:rPr>
  </w:style>
  <w:style w:type="character" w:styleId="FootnoteReference">
    <w:name w:val="footnote reference"/>
    <w:basedOn w:val="DefaultParagraphFont"/>
    <w:uiPriority w:val="99"/>
    <w:semiHidden/>
    <w:rsid w:val="00E07B2C"/>
    <w:rPr>
      <w:rFonts w:cs="Times New Roman"/>
    </w:rPr>
  </w:style>
  <w:style w:type="paragraph" w:styleId="FootnoteText">
    <w:name w:val="footnote text"/>
    <w:basedOn w:val="Normal"/>
    <w:link w:val="FootnoteTextChar"/>
    <w:uiPriority w:val="99"/>
    <w:semiHidden/>
    <w:rsid w:val="00E07B2C"/>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21D48"/>
    <w:rPr>
      <w:rFonts w:cs="Times New Roman"/>
      <w:sz w:val="20"/>
      <w:szCs w:val="20"/>
    </w:rPr>
  </w:style>
  <w:style w:type="paragraph" w:styleId="HTMLPreformatted">
    <w:name w:val="HTML Preformatted"/>
    <w:basedOn w:val="Normal"/>
    <w:link w:val="HTMLPreformattedChar"/>
    <w:uiPriority w:val="99"/>
    <w:semiHidden/>
    <w:rsid w:val="000318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0318E3"/>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9365">
      <w:marLeft w:val="0"/>
      <w:marRight w:val="0"/>
      <w:marTop w:val="0"/>
      <w:marBottom w:val="0"/>
      <w:divBdr>
        <w:top w:val="none" w:sz="0" w:space="0" w:color="auto"/>
        <w:left w:val="none" w:sz="0" w:space="0" w:color="auto"/>
        <w:bottom w:val="none" w:sz="0" w:space="0" w:color="auto"/>
        <w:right w:val="none" w:sz="0" w:space="0" w:color="auto"/>
      </w:divBdr>
    </w:div>
    <w:div w:id="217909366">
      <w:marLeft w:val="0"/>
      <w:marRight w:val="0"/>
      <w:marTop w:val="0"/>
      <w:marBottom w:val="0"/>
      <w:divBdr>
        <w:top w:val="none" w:sz="0" w:space="0" w:color="auto"/>
        <w:left w:val="none" w:sz="0" w:space="0" w:color="auto"/>
        <w:bottom w:val="none" w:sz="0" w:space="0" w:color="auto"/>
        <w:right w:val="none" w:sz="0" w:space="0" w:color="auto"/>
      </w:divBdr>
    </w:div>
    <w:div w:id="21790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8950</Words>
  <Characters>45811</Characters>
  <Application>Microsoft Office Word</Application>
  <DocSecurity>0</DocSecurity>
  <Lines>381</Lines>
  <Paragraphs>109</Paragraphs>
  <ScaleCrop>false</ScaleCrop>
  <HeadingPairs>
    <vt:vector size="2" baseType="variant">
      <vt:variant>
        <vt:lpstr>Title</vt:lpstr>
      </vt:variant>
      <vt:variant>
        <vt:i4>1</vt:i4>
      </vt:variant>
    </vt:vector>
  </HeadingPairs>
  <TitlesOfParts>
    <vt:vector size="1" baseType="lpstr">
      <vt:lpstr>FULLFILLING THE PROMISE OF GIDEON</vt:lpstr>
    </vt:vector>
  </TitlesOfParts>
  <Company>King County - Department of Public Defense</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FULLFILLING THE PROMISE OF GIDEON</dc:title>
  <dc:creator>owner</dc:creator>
  <cp:lastModifiedBy>Alison Pagan</cp:lastModifiedBy>
  <cp:revision>4</cp:revision>
  <cp:lastPrinted>2014-09-23T18:51:00Z</cp:lastPrinted>
  <dcterms:created xsi:type="dcterms:W3CDTF">2014-10-06T20:56:00Z</dcterms:created>
  <dcterms:modified xsi:type="dcterms:W3CDTF">2020-07-01T18:22:00Z</dcterms:modified>
</cp:coreProperties>
</file>