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1F4D" w14:textId="75578409" w:rsidR="008150F0" w:rsidRDefault="008150F0">
      <w:pPr>
        <w:rPr>
          <w:b/>
          <w:sz w:val="30"/>
          <w:szCs w:val="30"/>
          <w:u w:val="single"/>
        </w:rPr>
      </w:pPr>
      <w:r>
        <w:rPr>
          <w:b/>
          <w:noProof/>
          <w:sz w:val="30"/>
          <w:szCs w:val="30"/>
          <w:u w:val="single"/>
        </w:rPr>
        <w:drawing>
          <wp:inline distT="0" distB="0" distL="0" distR="0" wp14:anchorId="3971556A" wp14:editId="4C84E659">
            <wp:extent cx="5943600" cy="3336925"/>
            <wp:effectExtent l="0" t="0" r="0" b="0"/>
            <wp:docPr id="1362516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16361" name="Picture 1362516361"/>
                    <pic:cNvPicPr/>
                  </pic:nvPicPr>
                  <pic:blipFill>
                    <a:blip r:embed="rId7">
                      <a:extLst>
                        <a:ext uri="{28A0092B-C50C-407E-A947-70E740481C1C}">
                          <a14:useLocalDpi xmlns:a14="http://schemas.microsoft.com/office/drawing/2010/main" val="0"/>
                        </a:ext>
                      </a:extLst>
                    </a:blip>
                    <a:stretch>
                      <a:fillRect/>
                    </a:stretch>
                  </pic:blipFill>
                  <pic:spPr>
                    <a:xfrm>
                      <a:off x="0" y="0"/>
                      <a:ext cx="5943600" cy="3336925"/>
                    </a:xfrm>
                    <a:prstGeom prst="rect">
                      <a:avLst/>
                    </a:prstGeom>
                  </pic:spPr>
                </pic:pic>
              </a:graphicData>
            </a:graphic>
          </wp:inline>
        </w:drawing>
      </w:r>
    </w:p>
    <w:p w14:paraId="3E84C466" w14:textId="77777777" w:rsidR="008150F0" w:rsidRDefault="008150F0">
      <w:pPr>
        <w:rPr>
          <w:b/>
          <w:sz w:val="30"/>
          <w:szCs w:val="30"/>
          <w:u w:val="single"/>
        </w:rPr>
      </w:pPr>
    </w:p>
    <w:p w14:paraId="531E467E" w14:textId="183B85B2" w:rsidR="00F50A58" w:rsidRPr="00F24AF5" w:rsidRDefault="00000000">
      <w:pPr>
        <w:rPr>
          <w:sz w:val="30"/>
          <w:szCs w:val="30"/>
          <w:u w:val="single"/>
        </w:rPr>
      </w:pPr>
      <w:r w:rsidRPr="00F24AF5">
        <w:rPr>
          <w:sz w:val="30"/>
          <w:szCs w:val="30"/>
          <w:u w:val="single"/>
        </w:rPr>
        <w:t>Contents</w:t>
      </w:r>
    </w:p>
    <w:p w14:paraId="4B8325A4" w14:textId="77777777" w:rsidR="00F50A58" w:rsidRPr="00F24AF5" w:rsidRDefault="00000000">
      <w:pPr>
        <w:numPr>
          <w:ilvl w:val="0"/>
          <w:numId w:val="6"/>
        </w:numPr>
        <w:rPr>
          <w:sz w:val="30"/>
          <w:szCs w:val="30"/>
        </w:rPr>
      </w:pPr>
      <w:r w:rsidRPr="00F24AF5">
        <w:rPr>
          <w:sz w:val="30"/>
          <w:szCs w:val="30"/>
        </w:rPr>
        <w:t>Introduction</w:t>
      </w:r>
    </w:p>
    <w:p w14:paraId="0147E491" w14:textId="77777777" w:rsidR="00F50A58" w:rsidRPr="00F24AF5" w:rsidRDefault="00000000">
      <w:pPr>
        <w:numPr>
          <w:ilvl w:val="0"/>
          <w:numId w:val="6"/>
        </w:numPr>
        <w:rPr>
          <w:sz w:val="30"/>
          <w:szCs w:val="30"/>
        </w:rPr>
      </w:pPr>
      <w:r w:rsidRPr="00F24AF5">
        <w:rPr>
          <w:sz w:val="30"/>
          <w:szCs w:val="30"/>
        </w:rPr>
        <w:t>Educating the Court</w:t>
      </w:r>
    </w:p>
    <w:p w14:paraId="3E1835F0" w14:textId="77777777" w:rsidR="00F50A58" w:rsidRPr="00F24AF5" w:rsidRDefault="00000000">
      <w:pPr>
        <w:numPr>
          <w:ilvl w:val="0"/>
          <w:numId w:val="6"/>
        </w:numPr>
        <w:rPr>
          <w:sz w:val="30"/>
          <w:szCs w:val="30"/>
        </w:rPr>
      </w:pPr>
      <w:r w:rsidRPr="00F24AF5">
        <w:rPr>
          <w:sz w:val="30"/>
          <w:szCs w:val="30"/>
        </w:rPr>
        <w:t>Preparing a Jury Questionnaire to Address Racism</w:t>
      </w:r>
    </w:p>
    <w:p w14:paraId="41DA18EC" w14:textId="77777777" w:rsidR="00F50A58" w:rsidRPr="00F24AF5" w:rsidRDefault="00000000">
      <w:pPr>
        <w:numPr>
          <w:ilvl w:val="0"/>
          <w:numId w:val="6"/>
        </w:numPr>
        <w:rPr>
          <w:sz w:val="30"/>
          <w:szCs w:val="30"/>
        </w:rPr>
      </w:pPr>
      <w:r w:rsidRPr="00F24AF5">
        <w:rPr>
          <w:sz w:val="30"/>
          <w:szCs w:val="30"/>
        </w:rPr>
        <w:t>Identifying and Responding to Prosecutorial Misconduct</w:t>
      </w:r>
    </w:p>
    <w:p w14:paraId="66FAE7C7" w14:textId="77777777" w:rsidR="00F50A58" w:rsidRPr="00F24AF5" w:rsidRDefault="00000000">
      <w:pPr>
        <w:numPr>
          <w:ilvl w:val="0"/>
          <w:numId w:val="6"/>
        </w:numPr>
        <w:rPr>
          <w:sz w:val="30"/>
          <w:szCs w:val="30"/>
        </w:rPr>
      </w:pPr>
      <w:r w:rsidRPr="00F24AF5">
        <w:rPr>
          <w:sz w:val="30"/>
          <w:szCs w:val="30"/>
        </w:rPr>
        <w:t>For Cause Challenges: Identifying racial bias amongst jurors and making for cause challenges</w:t>
      </w:r>
    </w:p>
    <w:p w14:paraId="429AB986" w14:textId="77777777" w:rsidR="00F50A58" w:rsidRPr="00F24AF5" w:rsidRDefault="00000000">
      <w:pPr>
        <w:numPr>
          <w:ilvl w:val="0"/>
          <w:numId w:val="6"/>
        </w:numPr>
        <w:rPr>
          <w:sz w:val="30"/>
          <w:szCs w:val="30"/>
        </w:rPr>
      </w:pPr>
      <w:r w:rsidRPr="00F24AF5">
        <w:rPr>
          <w:sz w:val="30"/>
          <w:szCs w:val="30"/>
        </w:rPr>
        <w:t>Peremptory Challenges: Effectively using GR37 to challenge race-based peremptory challenges by prosecutors and defending GR 37 challenges</w:t>
      </w:r>
    </w:p>
    <w:p w14:paraId="67672C62" w14:textId="77777777" w:rsidR="00F50A58" w:rsidRPr="00F24AF5" w:rsidRDefault="00000000">
      <w:pPr>
        <w:numPr>
          <w:ilvl w:val="0"/>
          <w:numId w:val="6"/>
        </w:numPr>
        <w:rPr>
          <w:sz w:val="30"/>
          <w:szCs w:val="30"/>
        </w:rPr>
      </w:pPr>
      <w:r w:rsidRPr="00F24AF5">
        <w:rPr>
          <w:sz w:val="30"/>
          <w:szCs w:val="30"/>
        </w:rPr>
        <w:t>Small Group Exercises</w:t>
      </w:r>
    </w:p>
    <w:p w14:paraId="7C1E8C55" w14:textId="77777777" w:rsidR="00F50A58" w:rsidRPr="00F24AF5" w:rsidRDefault="00000000">
      <w:pPr>
        <w:numPr>
          <w:ilvl w:val="0"/>
          <w:numId w:val="6"/>
        </w:numPr>
        <w:rPr>
          <w:sz w:val="30"/>
          <w:szCs w:val="30"/>
        </w:rPr>
      </w:pPr>
      <w:r w:rsidRPr="00F24AF5">
        <w:rPr>
          <w:sz w:val="30"/>
          <w:szCs w:val="30"/>
        </w:rPr>
        <w:t>Conclusion</w:t>
      </w:r>
    </w:p>
    <w:p w14:paraId="3AFA85D3" w14:textId="77777777" w:rsidR="00F50A58" w:rsidRPr="00F24AF5" w:rsidRDefault="00F50A58">
      <w:pPr>
        <w:rPr>
          <w:sz w:val="30"/>
          <w:szCs w:val="30"/>
        </w:rPr>
      </w:pPr>
    </w:p>
    <w:p w14:paraId="37ECCDB0" w14:textId="77777777" w:rsidR="00F50A58" w:rsidRPr="00F24AF5" w:rsidRDefault="00000000">
      <w:pPr>
        <w:rPr>
          <w:sz w:val="30"/>
          <w:szCs w:val="30"/>
          <w:u w:val="single"/>
        </w:rPr>
      </w:pPr>
      <w:r w:rsidRPr="00F24AF5">
        <w:rPr>
          <w:sz w:val="30"/>
          <w:szCs w:val="30"/>
          <w:u w:val="single"/>
        </w:rPr>
        <w:t>Preliminary Reading Material:</w:t>
      </w:r>
    </w:p>
    <w:p w14:paraId="129BB135" w14:textId="77777777" w:rsidR="00F50A58" w:rsidRPr="00F24AF5" w:rsidRDefault="00F50A58">
      <w:pPr>
        <w:rPr>
          <w:sz w:val="30"/>
          <w:szCs w:val="30"/>
        </w:rPr>
      </w:pPr>
    </w:p>
    <w:p w14:paraId="79E9F0AD" w14:textId="77777777" w:rsidR="00F50A58" w:rsidRPr="00F24AF5" w:rsidRDefault="00000000">
      <w:pPr>
        <w:rPr>
          <w:sz w:val="30"/>
          <w:szCs w:val="30"/>
        </w:rPr>
      </w:pPr>
      <w:r w:rsidRPr="00F24AF5">
        <w:rPr>
          <w:sz w:val="30"/>
          <w:szCs w:val="30"/>
        </w:rPr>
        <w:t>Before attending this module, please read the following:</w:t>
      </w:r>
    </w:p>
    <w:p w14:paraId="1EC3266B" w14:textId="77777777" w:rsidR="00F50A58" w:rsidRPr="00F24AF5" w:rsidRDefault="00F50A58">
      <w:pPr>
        <w:ind w:left="720"/>
        <w:rPr>
          <w:sz w:val="30"/>
          <w:szCs w:val="30"/>
        </w:rPr>
      </w:pPr>
    </w:p>
    <w:p w14:paraId="3FA59D3B" w14:textId="77777777" w:rsidR="00F50A58" w:rsidRPr="00F24AF5" w:rsidRDefault="00F50A58">
      <w:pPr>
        <w:numPr>
          <w:ilvl w:val="0"/>
          <w:numId w:val="8"/>
        </w:numPr>
        <w:rPr>
          <w:sz w:val="30"/>
          <w:szCs w:val="30"/>
        </w:rPr>
      </w:pPr>
      <w:hyperlink r:id="rId8">
        <w:r w:rsidRPr="00F24AF5">
          <w:rPr>
            <w:color w:val="1155CC"/>
            <w:sz w:val="30"/>
            <w:szCs w:val="30"/>
            <w:u w:val="single"/>
          </w:rPr>
          <w:t>State v. Zamora, 199 Wash.2d 698 (2022)</w:t>
        </w:r>
      </w:hyperlink>
    </w:p>
    <w:p w14:paraId="4F8DA96A" w14:textId="77777777" w:rsidR="00F50A58" w:rsidRPr="00F24AF5" w:rsidRDefault="00F50A58">
      <w:pPr>
        <w:numPr>
          <w:ilvl w:val="0"/>
          <w:numId w:val="8"/>
        </w:numPr>
        <w:rPr>
          <w:sz w:val="30"/>
          <w:szCs w:val="30"/>
        </w:rPr>
      </w:pPr>
      <w:hyperlink r:id="rId9">
        <w:r w:rsidRPr="00F24AF5">
          <w:rPr>
            <w:color w:val="1155CC"/>
            <w:sz w:val="30"/>
            <w:szCs w:val="30"/>
            <w:u w:val="single"/>
          </w:rPr>
          <w:t xml:space="preserve">In re Pers. Restraint of Skone, 30 </w:t>
        </w:r>
        <w:proofErr w:type="spellStart"/>
        <w:r w:rsidRPr="00F24AF5">
          <w:rPr>
            <w:color w:val="1155CC"/>
            <w:sz w:val="30"/>
            <w:szCs w:val="30"/>
            <w:u w:val="single"/>
          </w:rPr>
          <w:t>Wn</w:t>
        </w:r>
        <w:proofErr w:type="spellEnd"/>
        <w:r w:rsidRPr="00F24AF5">
          <w:rPr>
            <w:color w:val="1155CC"/>
            <w:sz w:val="30"/>
            <w:szCs w:val="30"/>
            <w:u w:val="single"/>
          </w:rPr>
          <w:t xml:space="preserve">. App. 2d 1 (2024) </w:t>
        </w:r>
      </w:hyperlink>
    </w:p>
    <w:p w14:paraId="5AF86A6F" w14:textId="77777777" w:rsidR="00F50A58" w:rsidRPr="00F24AF5" w:rsidRDefault="00000000">
      <w:pPr>
        <w:numPr>
          <w:ilvl w:val="0"/>
          <w:numId w:val="8"/>
        </w:numPr>
        <w:rPr>
          <w:sz w:val="30"/>
          <w:szCs w:val="30"/>
        </w:rPr>
      </w:pPr>
      <w:r w:rsidRPr="00F24AF5">
        <w:rPr>
          <w:sz w:val="30"/>
          <w:szCs w:val="30"/>
        </w:rPr>
        <w:t xml:space="preserve">King County Court Unconscious Bias: </w:t>
      </w:r>
      <w:hyperlink r:id="rId10">
        <w:r w:rsidR="00F50A58" w:rsidRPr="00F24AF5">
          <w:rPr>
            <w:color w:val="1155CC"/>
            <w:sz w:val="30"/>
            <w:szCs w:val="30"/>
            <w:u w:val="single"/>
          </w:rPr>
          <w:t>https://www.youtube.com/watch?v=_su-KAVd274</w:t>
        </w:r>
      </w:hyperlink>
    </w:p>
    <w:p w14:paraId="07181159" w14:textId="77777777" w:rsidR="00F50A58" w:rsidRPr="00F24AF5" w:rsidRDefault="00F50A58">
      <w:pPr>
        <w:numPr>
          <w:ilvl w:val="0"/>
          <w:numId w:val="8"/>
        </w:numPr>
        <w:rPr>
          <w:sz w:val="30"/>
          <w:szCs w:val="30"/>
        </w:rPr>
      </w:pPr>
      <w:hyperlink r:id="rId11">
        <w:r w:rsidRPr="00F24AF5">
          <w:rPr>
            <w:color w:val="1155CC"/>
            <w:sz w:val="30"/>
            <w:szCs w:val="30"/>
            <w:u w:val="single"/>
          </w:rPr>
          <w:t>Confronting Racist Prosecutorial Rhetoric at Trial, Case Western Reserve Law Review Case Western Reserve, Mary Nicol Bowman (2020)</w:t>
        </w:r>
      </w:hyperlink>
    </w:p>
    <w:p w14:paraId="415E41D3" w14:textId="77777777" w:rsidR="00F50A58" w:rsidRPr="00F24AF5" w:rsidRDefault="00F50A58">
      <w:pPr>
        <w:rPr>
          <w:sz w:val="30"/>
          <w:szCs w:val="30"/>
        </w:rPr>
      </w:pPr>
    </w:p>
    <w:p w14:paraId="581001DC" w14:textId="4C902789" w:rsidR="00F50A58" w:rsidRDefault="008150F0">
      <w:pPr>
        <w:rPr>
          <w:sz w:val="30"/>
          <w:szCs w:val="30"/>
          <w:u w:val="single"/>
        </w:rPr>
      </w:pPr>
      <w:r>
        <w:rPr>
          <w:sz w:val="30"/>
          <w:szCs w:val="30"/>
          <w:u w:val="single"/>
        </w:rPr>
        <w:t>Suggested Reading:</w:t>
      </w:r>
    </w:p>
    <w:p w14:paraId="0EE8DFBC" w14:textId="77777777" w:rsidR="008150F0" w:rsidRDefault="008150F0">
      <w:pPr>
        <w:rPr>
          <w:sz w:val="30"/>
          <w:szCs w:val="30"/>
          <w:u w:val="single"/>
        </w:rPr>
      </w:pPr>
    </w:p>
    <w:p w14:paraId="55D9A39F" w14:textId="77777777" w:rsidR="008150F0" w:rsidRPr="008150F0" w:rsidRDefault="008150F0" w:rsidP="008150F0">
      <w:pPr>
        <w:numPr>
          <w:ilvl w:val="0"/>
          <w:numId w:val="9"/>
        </w:numPr>
        <w:rPr>
          <w:sz w:val="30"/>
          <w:szCs w:val="30"/>
          <w:lang w:val="en-US"/>
        </w:rPr>
      </w:pPr>
      <w:r w:rsidRPr="008150F0">
        <w:rPr>
          <w:sz w:val="30"/>
          <w:szCs w:val="30"/>
          <w:u w:val="single"/>
          <w:lang w:val="en-US"/>
        </w:rPr>
        <w:t xml:space="preserve">How to Be Antiracist </w:t>
      </w:r>
      <w:r w:rsidRPr="008150F0">
        <w:rPr>
          <w:sz w:val="30"/>
          <w:szCs w:val="30"/>
          <w:lang w:val="en-US"/>
        </w:rPr>
        <w:t>by Ibram Kendi</w:t>
      </w:r>
    </w:p>
    <w:p w14:paraId="1966EDF8" w14:textId="77777777" w:rsidR="008150F0" w:rsidRPr="008150F0" w:rsidRDefault="008150F0" w:rsidP="008150F0">
      <w:pPr>
        <w:numPr>
          <w:ilvl w:val="0"/>
          <w:numId w:val="9"/>
        </w:numPr>
        <w:rPr>
          <w:sz w:val="30"/>
          <w:szCs w:val="30"/>
          <w:lang w:val="en-US"/>
        </w:rPr>
      </w:pPr>
      <w:r w:rsidRPr="008150F0">
        <w:rPr>
          <w:sz w:val="30"/>
          <w:szCs w:val="30"/>
          <w:u w:val="single"/>
          <w:lang w:val="en-US"/>
        </w:rPr>
        <w:t>White Fragility</w:t>
      </w:r>
      <w:r w:rsidRPr="008150F0">
        <w:rPr>
          <w:sz w:val="30"/>
          <w:szCs w:val="30"/>
          <w:lang w:val="en-US"/>
        </w:rPr>
        <w:t xml:space="preserve"> by Robin DiAngelo</w:t>
      </w:r>
    </w:p>
    <w:p w14:paraId="0BBA4190" w14:textId="77777777" w:rsidR="008150F0" w:rsidRPr="008150F0" w:rsidRDefault="008150F0">
      <w:pPr>
        <w:rPr>
          <w:sz w:val="30"/>
          <w:szCs w:val="30"/>
        </w:rPr>
      </w:pPr>
    </w:p>
    <w:p w14:paraId="5E080202" w14:textId="607C3A2E" w:rsidR="00F50A58" w:rsidRDefault="00F50A58" w:rsidP="00E47875">
      <w:pPr>
        <w:rPr>
          <w:b/>
          <w:sz w:val="30"/>
          <w:szCs w:val="30"/>
          <w:u w:val="single"/>
        </w:rPr>
      </w:pPr>
    </w:p>
    <w:p w14:paraId="34ECBE3A" w14:textId="77777777" w:rsidR="00E47875" w:rsidRDefault="00E47875" w:rsidP="00E47875">
      <w:pPr>
        <w:rPr>
          <w:b/>
          <w:sz w:val="30"/>
          <w:szCs w:val="30"/>
          <w:u w:val="single"/>
        </w:rPr>
      </w:pPr>
    </w:p>
    <w:p w14:paraId="3C5E2F8D" w14:textId="77777777" w:rsidR="00E47875" w:rsidRPr="00F24AF5" w:rsidRDefault="00E47875" w:rsidP="00E47875">
      <w:pPr>
        <w:rPr>
          <w:b/>
          <w:sz w:val="30"/>
          <w:szCs w:val="30"/>
          <w:u w:val="single"/>
        </w:rPr>
      </w:pPr>
    </w:p>
    <w:p w14:paraId="234D32EE" w14:textId="77777777" w:rsidR="00F50A58" w:rsidRPr="00F24AF5" w:rsidRDefault="00F50A58">
      <w:pPr>
        <w:rPr>
          <w:sz w:val="30"/>
          <w:szCs w:val="30"/>
        </w:rPr>
      </w:pPr>
    </w:p>
    <w:p w14:paraId="63A79353" w14:textId="77777777" w:rsidR="00F50A58" w:rsidRPr="00F24AF5" w:rsidRDefault="00000000">
      <w:pPr>
        <w:rPr>
          <w:sz w:val="30"/>
          <w:szCs w:val="30"/>
        </w:rPr>
      </w:pPr>
      <w:r w:rsidRPr="00F24AF5">
        <w:rPr>
          <w:sz w:val="30"/>
          <w:szCs w:val="30"/>
        </w:rPr>
        <w:t>The Supreme Court of Washington tells us:</w:t>
      </w:r>
    </w:p>
    <w:p w14:paraId="2ECBC034" w14:textId="77777777" w:rsidR="00F50A58" w:rsidRPr="00F24AF5" w:rsidRDefault="00F50A58">
      <w:pPr>
        <w:rPr>
          <w:sz w:val="30"/>
          <w:szCs w:val="30"/>
        </w:rPr>
      </w:pPr>
    </w:p>
    <w:p w14:paraId="599957B1" w14:textId="77777777" w:rsidR="00F50A58" w:rsidRPr="00F24AF5" w:rsidRDefault="00000000">
      <w:pPr>
        <w:ind w:left="1440"/>
        <w:rPr>
          <w:sz w:val="30"/>
          <w:szCs w:val="30"/>
        </w:rPr>
      </w:pPr>
      <w:r w:rsidRPr="00F24AF5">
        <w:rPr>
          <w:i/>
          <w:sz w:val="30"/>
          <w:szCs w:val="30"/>
        </w:rPr>
        <w:t>We all live our lives with stereotypes that are ingrained and often unconscious, implicit biases that endure despite our best efforts to eliminate them. Racism now lives not in the open but beneath the surface—in our institutions and our subconscious thought processes—because we suppress it and because we create it anew through cognitive processes that have nothing to do with racial animus.</w:t>
      </w:r>
      <w:r w:rsidRPr="00F24AF5">
        <w:rPr>
          <w:i/>
          <w:sz w:val="30"/>
          <w:szCs w:val="30"/>
          <w:vertAlign w:val="superscript"/>
        </w:rPr>
        <w:footnoteReference w:id="1"/>
      </w:r>
    </w:p>
    <w:p w14:paraId="6AC6021B" w14:textId="77777777" w:rsidR="00F50A58" w:rsidRDefault="00F50A58">
      <w:pPr>
        <w:rPr>
          <w:sz w:val="30"/>
          <w:szCs w:val="30"/>
        </w:rPr>
      </w:pPr>
    </w:p>
    <w:p w14:paraId="7F7222F3" w14:textId="77777777" w:rsidR="00E47875" w:rsidRDefault="00E47875">
      <w:pPr>
        <w:rPr>
          <w:sz w:val="30"/>
          <w:szCs w:val="30"/>
        </w:rPr>
      </w:pPr>
    </w:p>
    <w:p w14:paraId="027D0055" w14:textId="77777777" w:rsidR="00E47875" w:rsidRDefault="00E47875">
      <w:pPr>
        <w:rPr>
          <w:sz w:val="30"/>
          <w:szCs w:val="30"/>
        </w:rPr>
      </w:pPr>
    </w:p>
    <w:p w14:paraId="776AC13D" w14:textId="77777777" w:rsidR="00E47875" w:rsidRDefault="00E47875">
      <w:pPr>
        <w:rPr>
          <w:sz w:val="30"/>
          <w:szCs w:val="30"/>
        </w:rPr>
      </w:pPr>
    </w:p>
    <w:p w14:paraId="4C007339" w14:textId="77777777" w:rsidR="00E47875" w:rsidRDefault="00E47875">
      <w:pPr>
        <w:rPr>
          <w:sz w:val="30"/>
          <w:szCs w:val="30"/>
        </w:rPr>
      </w:pPr>
    </w:p>
    <w:p w14:paraId="6F0E73DD" w14:textId="77777777" w:rsidR="00E47875" w:rsidRPr="00F24AF5" w:rsidRDefault="00E47875">
      <w:pPr>
        <w:rPr>
          <w:sz w:val="30"/>
          <w:szCs w:val="30"/>
        </w:rPr>
      </w:pPr>
    </w:p>
    <w:p w14:paraId="494BB9B9" w14:textId="77777777" w:rsidR="00F50A58" w:rsidRPr="00F24AF5" w:rsidRDefault="00000000">
      <w:pPr>
        <w:numPr>
          <w:ilvl w:val="0"/>
          <w:numId w:val="7"/>
        </w:numPr>
        <w:rPr>
          <w:b/>
          <w:sz w:val="30"/>
          <w:szCs w:val="30"/>
        </w:rPr>
      </w:pPr>
      <w:r w:rsidRPr="00F24AF5">
        <w:rPr>
          <w:b/>
          <w:sz w:val="30"/>
          <w:szCs w:val="30"/>
        </w:rPr>
        <w:lastRenderedPageBreak/>
        <w:t>Introduction</w:t>
      </w:r>
    </w:p>
    <w:p w14:paraId="7920C80B" w14:textId="77777777" w:rsidR="00F50A58" w:rsidRPr="00F24AF5" w:rsidRDefault="00F50A58">
      <w:pPr>
        <w:rPr>
          <w:sz w:val="30"/>
          <w:szCs w:val="30"/>
        </w:rPr>
      </w:pPr>
    </w:p>
    <w:p w14:paraId="79A74607" w14:textId="77777777" w:rsidR="00F50A58" w:rsidRPr="00F24AF5" w:rsidRDefault="00000000">
      <w:pPr>
        <w:rPr>
          <w:sz w:val="30"/>
          <w:szCs w:val="30"/>
        </w:rPr>
      </w:pPr>
      <w:r w:rsidRPr="00F24AF5">
        <w:rPr>
          <w:sz w:val="30"/>
          <w:szCs w:val="30"/>
        </w:rPr>
        <w:tab/>
        <w:t>Everything you do in trial should be client centered.  Although you will also be making a significant contribution to systemic change when you litigate these issues, you must make every decision to advance your client’s best interests.  For this reason, when you speak with your client about the jury selection process and how you will address race</w:t>
      </w:r>
      <w:r w:rsidRPr="00F24AF5">
        <w:rPr>
          <w:sz w:val="30"/>
          <w:szCs w:val="30"/>
          <w:vertAlign w:val="superscript"/>
        </w:rPr>
        <w:footnoteReference w:id="2"/>
      </w:r>
      <w:r w:rsidRPr="00F24AF5">
        <w:rPr>
          <w:sz w:val="30"/>
          <w:szCs w:val="30"/>
        </w:rPr>
        <w:t xml:space="preserve">, they may be concerned that you are focusing too much on systemic change and not on their case.  It is critical that you explain how your strategies and arguments are focused on their case only and the ultimate goal of an acquittal. </w:t>
      </w:r>
    </w:p>
    <w:p w14:paraId="21367A73" w14:textId="77777777" w:rsidR="00F50A58" w:rsidRPr="00F24AF5" w:rsidRDefault="00F50A58">
      <w:pPr>
        <w:rPr>
          <w:sz w:val="30"/>
          <w:szCs w:val="30"/>
        </w:rPr>
      </w:pPr>
    </w:p>
    <w:p w14:paraId="420443A7" w14:textId="77777777" w:rsidR="00F50A58" w:rsidRPr="00F24AF5" w:rsidRDefault="00000000">
      <w:pPr>
        <w:ind w:firstLine="720"/>
        <w:rPr>
          <w:sz w:val="30"/>
          <w:szCs w:val="30"/>
        </w:rPr>
      </w:pPr>
      <w:r w:rsidRPr="00F24AF5">
        <w:rPr>
          <w:sz w:val="30"/>
          <w:szCs w:val="30"/>
        </w:rPr>
        <w:t>When representing BIPOC clients, your trial preparation must include a plan to address race during jury selection. In this module, you will learn strategies to:</w:t>
      </w:r>
    </w:p>
    <w:p w14:paraId="38A42826" w14:textId="77777777" w:rsidR="00F50A58" w:rsidRPr="00F24AF5" w:rsidRDefault="00F50A58">
      <w:pPr>
        <w:rPr>
          <w:sz w:val="30"/>
          <w:szCs w:val="30"/>
        </w:rPr>
      </w:pPr>
    </w:p>
    <w:p w14:paraId="0CA5026A" w14:textId="77777777" w:rsidR="00F50A58" w:rsidRPr="00F24AF5" w:rsidRDefault="00000000">
      <w:pPr>
        <w:numPr>
          <w:ilvl w:val="0"/>
          <w:numId w:val="2"/>
        </w:numPr>
        <w:rPr>
          <w:sz w:val="30"/>
          <w:szCs w:val="30"/>
        </w:rPr>
      </w:pPr>
      <w:r w:rsidRPr="00F24AF5">
        <w:rPr>
          <w:sz w:val="30"/>
          <w:szCs w:val="30"/>
        </w:rPr>
        <w:t>To educate the court about racism and to prime the court to rule in your favor on these issues.</w:t>
      </w:r>
    </w:p>
    <w:p w14:paraId="315A505C" w14:textId="77777777" w:rsidR="00F50A58" w:rsidRPr="00F24AF5" w:rsidRDefault="00000000">
      <w:pPr>
        <w:numPr>
          <w:ilvl w:val="0"/>
          <w:numId w:val="2"/>
        </w:numPr>
        <w:rPr>
          <w:sz w:val="30"/>
          <w:szCs w:val="30"/>
        </w:rPr>
      </w:pPr>
      <w:r w:rsidRPr="00F24AF5">
        <w:rPr>
          <w:sz w:val="30"/>
          <w:szCs w:val="30"/>
        </w:rPr>
        <w:t>Prevent prosecutors from leveraging racism to increase the odds of a conviction.</w:t>
      </w:r>
    </w:p>
    <w:p w14:paraId="70C9A792" w14:textId="2AA0BF9B" w:rsidR="00F50A58" w:rsidRPr="00F24AF5" w:rsidRDefault="00000000">
      <w:pPr>
        <w:numPr>
          <w:ilvl w:val="0"/>
          <w:numId w:val="2"/>
        </w:numPr>
        <w:rPr>
          <w:sz w:val="30"/>
          <w:szCs w:val="30"/>
        </w:rPr>
      </w:pPr>
      <w:r w:rsidRPr="00F24AF5">
        <w:rPr>
          <w:sz w:val="30"/>
          <w:szCs w:val="30"/>
        </w:rPr>
        <w:t xml:space="preserve">Deselect racist jurors who either hold explicitly racist views or </w:t>
      </w:r>
      <w:r w:rsidR="00075851" w:rsidRPr="00F24AF5">
        <w:rPr>
          <w:sz w:val="30"/>
          <w:szCs w:val="30"/>
        </w:rPr>
        <w:t xml:space="preserve">exhibit </w:t>
      </w:r>
      <w:r w:rsidRPr="00F24AF5">
        <w:rPr>
          <w:sz w:val="30"/>
          <w:szCs w:val="30"/>
        </w:rPr>
        <w:t>implicit bias.</w:t>
      </w:r>
    </w:p>
    <w:p w14:paraId="032E7731" w14:textId="77777777" w:rsidR="00F50A58" w:rsidRPr="00F24AF5" w:rsidRDefault="00000000">
      <w:pPr>
        <w:numPr>
          <w:ilvl w:val="0"/>
          <w:numId w:val="2"/>
        </w:numPr>
        <w:rPr>
          <w:sz w:val="30"/>
          <w:szCs w:val="30"/>
        </w:rPr>
      </w:pPr>
      <w:r w:rsidRPr="00F24AF5">
        <w:rPr>
          <w:sz w:val="30"/>
          <w:szCs w:val="30"/>
        </w:rPr>
        <w:t xml:space="preserve">To select a jury that is diverse and includes representation that reflects your client’s racial or ethnic identity. </w:t>
      </w:r>
    </w:p>
    <w:p w14:paraId="289F3CB0" w14:textId="77777777" w:rsidR="00F50A58" w:rsidRPr="00F24AF5" w:rsidRDefault="00000000">
      <w:pPr>
        <w:numPr>
          <w:ilvl w:val="0"/>
          <w:numId w:val="2"/>
        </w:numPr>
        <w:rPr>
          <w:sz w:val="30"/>
          <w:szCs w:val="30"/>
        </w:rPr>
      </w:pPr>
      <w:r w:rsidRPr="00F24AF5">
        <w:rPr>
          <w:sz w:val="30"/>
          <w:szCs w:val="30"/>
        </w:rPr>
        <w:t xml:space="preserve">To introduce trial themes related to race such as to show the jury racist motives of police or witnesses. </w:t>
      </w:r>
    </w:p>
    <w:p w14:paraId="7FE7F404" w14:textId="77777777" w:rsidR="00F50A58" w:rsidRPr="00F24AF5" w:rsidRDefault="00F50A58">
      <w:pPr>
        <w:rPr>
          <w:sz w:val="30"/>
          <w:szCs w:val="30"/>
        </w:rPr>
      </w:pPr>
    </w:p>
    <w:p w14:paraId="00894A9F" w14:textId="77777777" w:rsidR="00F50A58" w:rsidRPr="00F24AF5" w:rsidRDefault="00000000">
      <w:pPr>
        <w:ind w:firstLine="720"/>
        <w:rPr>
          <w:sz w:val="30"/>
          <w:szCs w:val="30"/>
        </w:rPr>
      </w:pPr>
      <w:r w:rsidRPr="00F24AF5">
        <w:rPr>
          <w:sz w:val="30"/>
          <w:szCs w:val="30"/>
        </w:rPr>
        <w:t xml:space="preserve">The general goals of jury selection are to deselect unfit jurors to increase your client’s chances of an acquittal, to develop a rapport with the jury, and to introduce aspects of your trial theme. </w:t>
      </w:r>
    </w:p>
    <w:p w14:paraId="2E007155" w14:textId="77777777" w:rsidR="00F50A58" w:rsidRPr="00F24AF5" w:rsidRDefault="00F50A58">
      <w:pPr>
        <w:rPr>
          <w:sz w:val="30"/>
          <w:szCs w:val="30"/>
        </w:rPr>
      </w:pPr>
    </w:p>
    <w:p w14:paraId="62088CDD" w14:textId="77777777" w:rsidR="00F50A58" w:rsidRPr="00F24AF5" w:rsidRDefault="00000000">
      <w:pPr>
        <w:ind w:firstLine="720"/>
        <w:rPr>
          <w:sz w:val="30"/>
          <w:szCs w:val="30"/>
        </w:rPr>
      </w:pPr>
      <w:r w:rsidRPr="00F24AF5">
        <w:rPr>
          <w:sz w:val="30"/>
          <w:szCs w:val="30"/>
        </w:rPr>
        <w:lastRenderedPageBreak/>
        <w:t>Your goals for deselection are to remove jurors who will not be receptive to your trial theme, who are biased because of the nature of the charge, who are biased against your client’s status, and who have opinions that prevent them from respecting your client’s trial rights.</w:t>
      </w:r>
    </w:p>
    <w:p w14:paraId="7D10EE75" w14:textId="77777777" w:rsidR="00F50A58" w:rsidRPr="00F24AF5" w:rsidRDefault="00F50A58">
      <w:pPr>
        <w:ind w:firstLine="720"/>
        <w:rPr>
          <w:sz w:val="30"/>
          <w:szCs w:val="30"/>
        </w:rPr>
      </w:pPr>
    </w:p>
    <w:p w14:paraId="0D9903E1" w14:textId="77777777" w:rsidR="00F50A58" w:rsidRPr="00F24AF5" w:rsidRDefault="00000000">
      <w:pPr>
        <w:ind w:firstLine="720"/>
        <w:rPr>
          <w:sz w:val="30"/>
          <w:szCs w:val="30"/>
        </w:rPr>
      </w:pPr>
      <w:r w:rsidRPr="00F24AF5">
        <w:rPr>
          <w:sz w:val="30"/>
          <w:szCs w:val="30"/>
        </w:rPr>
        <w:t>When representing a BIPOC client, you must also be prepared to deselect racist jurors who either hold explicitly racist views or refuse to acknowledge their own implicit bias.</w:t>
      </w:r>
    </w:p>
    <w:p w14:paraId="42368E81" w14:textId="77777777" w:rsidR="00F50A58" w:rsidRPr="00F24AF5" w:rsidRDefault="00F50A58">
      <w:pPr>
        <w:rPr>
          <w:sz w:val="30"/>
          <w:szCs w:val="30"/>
        </w:rPr>
      </w:pPr>
    </w:p>
    <w:p w14:paraId="4205B471" w14:textId="77777777" w:rsidR="00F50A58" w:rsidRPr="00F24AF5" w:rsidRDefault="00000000">
      <w:pPr>
        <w:rPr>
          <w:b/>
          <w:sz w:val="30"/>
          <w:szCs w:val="30"/>
        </w:rPr>
      </w:pPr>
      <w:r w:rsidRPr="00F24AF5">
        <w:rPr>
          <w:sz w:val="30"/>
          <w:szCs w:val="30"/>
        </w:rPr>
        <w:t>II.</w:t>
      </w:r>
      <w:r w:rsidRPr="00F24AF5">
        <w:rPr>
          <w:sz w:val="30"/>
          <w:szCs w:val="30"/>
        </w:rPr>
        <w:tab/>
      </w:r>
      <w:r w:rsidRPr="00F24AF5">
        <w:rPr>
          <w:b/>
          <w:sz w:val="30"/>
          <w:szCs w:val="30"/>
        </w:rPr>
        <w:t>Educating the Court</w:t>
      </w:r>
    </w:p>
    <w:p w14:paraId="6FE83B20" w14:textId="77777777" w:rsidR="00F50A58" w:rsidRPr="00F24AF5" w:rsidRDefault="00F50A58">
      <w:pPr>
        <w:ind w:firstLine="720"/>
        <w:rPr>
          <w:sz w:val="30"/>
          <w:szCs w:val="30"/>
        </w:rPr>
      </w:pPr>
    </w:p>
    <w:p w14:paraId="3B311FEE" w14:textId="77777777" w:rsidR="00F50A58" w:rsidRPr="00F24AF5" w:rsidRDefault="00000000">
      <w:pPr>
        <w:ind w:firstLine="720"/>
        <w:rPr>
          <w:sz w:val="30"/>
          <w:szCs w:val="30"/>
        </w:rPr>
      </w:pPr>
      <w:r w:rsidRPr="00F24AF5">
        <w:rPr>
          <w:sz w:val="30"/>
          <w:szCs w:val="30"/>
        </w:rPr>
        <w:t xml:space="preserve">As discussed in module 5 (trial preparation), you should raise these issues early and often with the court, especially during jury selection.  In fact, you should consider this an opportunity to call the court to action and to challenge the court to rise to the occasion.  </w:t>
      </w:r>
    </w:p>
    <w:p w14:paraId="66A2B71D" w14:textId="77777777" w:rsidR="00F50A58" w:rsidRPr="00F24AF5" w:rsidRDefault="00F50A58">
      <w:pPr>
        <w:ind w:firstLine="720"/>
        <w:rPr>
          <w:sz w:val="30"/>
          <w:szCs w:val="30"/>
        </w:rPr>
      </w:pPr>
    </w:p>
    <w:p w14:paraId="0B57C295" w14:textId="029CE5C4" w:rsidR="00F50A58" w:rsidRPr="00F24AF5" w:rsidRDefault="00000000">
      <w:pPr>
        <w:ind w:firstLine="720"/>
        <w:rPr>
          <w:sz w:val="30"/>
          <w:szCs w:val="30"/>
        </w:rPr>
      </w:pPr>
      <w:r w:rsidRPr="00F24AF5">
        <w:rPr>
          <w:sz w:val="30"/>
          <w:szCs w:val="30"/>
        </w:rPr>
        <w:t>As discussed in module 5, you will need to be more strategic about how you raise race-related issues in front of the jury; however, when you are outside the presence of the jury, you should feel empowered to hit the issues head-on with the court.  There is some risk to being direct about these issues with the court, because judges tend to protect the prosecutors and themselves.  As a result, you will likely encounter varying levels of defensiveness.  However, it is critical that you have the courage to push back on these issues to proper</w:t>
      </w:r>
      <w:r w:rsidR="00C9372F" w:rsidRPr="00F24AF5">
        <w:rPr>
          <w:sz w:val="30"/>
          <w:szCs w:val="30"/>
        </w:rPr>
        <w:t>l</w:t>
      </w:r>
      <w:r w:rsidRPr="00F24AF5">
        <w:rPr>
          <w:sz w:val="30"/>
          <w:szCs w:val="30"/>
        </w:rPr>
        <w:t>y defend your clients.</w:t>
      </w:r>
    </w:p>
    <w:p w14:paraId="40D088F3" w14:textId="77777777" w:rsidR="00F50A58" w:rsidRPr="00F24AF5" w:rsidRDefault="00F50A58">
      <w:pPr>
        <w:ind w:firstLine="720"/>
        <w:rPr>
          <w:sz w:val="30"/>
          <w:szCs w:val="30"/>
        </w:rPr>
      </w:pPr>
    </w:p>
    <w:p w14:paraId="1B229C4F" w14:textId="77777777" w:rsidR="00F50A58" w:rsidRPr="00F24AF5" w:rsidRDefault="00000000">
      <w:pPr>
        <w:ind w:firstLine="720"/>
        <w:rPr>
          <w:sz w:val="30"/>
          <w:szCs w:val="30"/>
        </w:rPr>
      </w:pPr>
      <w:r w:rsidRPr="00F24AF5">
        <w:rPr>
          <w:sz w:val="30"/>
          <w:szCs w:val="30"/>
        </w:rPr>
        <w:t xml:space="preserve">The purpose of educating the court is to neutralize the judge’s implicit bias as much as possible, to prime the court to grant motions related to race issues, and to make a strong record for appeal.  Many times, the best record of your client’s race and race-related issues will come from the record you make including nonverbal communication not captured by the court reporter or audio recording.  </w:t>
      </w:r>
    </w:p>
    <w:p w14:paraId="19D347DC" w14:textId="77777777" w:rsidR="00F50A58" w:rsidRPr="00F24AF5" w:rsidRDefault="00F50A58">
      <w:pPr>
        <w:ind w:firstLine="720"/>
        <w:rPr>
          <w:sz w:val="30"/>
          <w:szCs w:val="30"/>
        </w:rPr>
      </w:pPr>
    </w:p>
    <w:p w14:paraId="59788F7F" w14:textId="6C5A7B5B" w:rsidR="00F50A58" w:rsidRPr="00F24AF5" w:rsidRDefault="00000000">
      <w:pPr>
        <w:ind w:firstLine="720"/>
        <w:rPr>
          <w:sz w:val="30"/>
          <w:szCs w:val="30"/>
        </w:rPr>
      </w:pPr>
      <w:r w:rsidRPr="00F24AF5">
        <w:rPr>
          <w:sz w:val="30"/>
          <w:szCs w:val="30"/>
        </w:rPr>
        <w:t xml:space="preserve">Remember to have a conversation with your client early in the case and ask how they prefer to identify their race or ethnicity.  For example, you may assume your client wishes to be referred to as Latinx since that is now a widely accepted term but, in reality, your client may have no sense of personal connection to that term and may prefer Mexican-American or </w:t>
      </w:r>
      <w:r w:rsidR="005A0E5C" w:rsidRPr="00F24AF5">
        <w:rPr>
          <w:sz w:val="30"/>
          <w:szCs w:val="30"/>
        </w:rPr>
        <w:t>Hispanic</w:t>
      </w:r>
      <w:r w:rsidRPr="00F24AF5">
        <w:rPr>
          <w:sz w:val="30"/>
          <w:szCs w:val="30"/>
        </w:rPr>
        <w:t xml:space="preserve"> instead.  You should adopt their self-identification if possible.  </w:t>
      </w:r>
    </w:p>
    <w:p w14:paraId="0125ED68" w14:textId="77777777" w:rsidR="00F50A58" w:rsidRPr="00F24AF5" w:rsidRDefault="00F50A58">
      <w:pPr>
        <w:ind w:firstLine="720"/>
        <w:rPr>
          <w:sz w:val="30"/>
          <w:szCs w:val="30"/>
        </w:rPr>
      </w:pPr>
    </w:p>
    <w:p w14:paraId="27116255" w14:textId="77777777" w:rsidR="00F50A58" w:rsidRPr="00F24AF5" w:rsidRDefault="00000000">
      <w:pPr>
        <w:ind w:firstLine="720"/>
        <w:rPr>
          <w:sz w:val="30"/>
          <w:szCs w:val="30"/>
        </w:rPr>
      </w:pPr>
      <w:r w:rsidRPr="00F24AF5">
        <w:rPr>
          <w:sz w:val="30"/>
          <w:szCs w:val="30"/>
        </w:rPr>
        <w:t xml:space="preserve">Implicit bias thrives in the darkness and can only be eliminated by shining a light on it.  We </w:t>
      </w:r>
      <w:proofErr w:type="spellStart"/>
      <w:r w:rsidRPr="00F24AF5">
        <w:rPr>
          <w:sz w:val="30"/>
          <w:szCs w:val="30"/>
        </w:rPr>
        <w:t>can not</w:t>
      </w:r>
      <w:proofErr w:type="spellEnd"/>
      <w:r w:rsidRPr="00F24AF5">
        <w:rPr>
          <w:sz w:val="30"/>
          <w:szCs w:val="30"/>
        </w:rPr>
        <w:t xml:space="preserve"> emphasize enough that implicit bias is perpetuated by white people’s instinct to avoid the discomfort of discussing race by avoiding the topic altogether.  This is the insidious nature of implicit bias - it works silently, undetected on the mind, while also raising defensive mechanisms to remain hidden. As a result, it is imperative that you force judges to have these conversations, so implicit bias can be neutralized as much as possible in judicial decision making. </w:t>
      </w:r>
    </w:p>
    <w:p w14:paraId="60F62F85" w14:textId="77777777" w:rsidR="00F50A58" w:rsidRPr="00F24AF5" w:rsidRDefault="00F50A58">
      <w:pPr>
        <w:ind w:firstLine="720"/>
        <w:rPr>
          <w:sz w:val="30"/>
          <w:szCs w:val="30"/>
        </w:rPr>
      </w:pPr>
    </w:p>
    <w:p w14:paraId="5F89E216" w14:textId="77777777" w:rsidR="00F50A58" w:rsidRPr="00F24AF5" w:rsidRDefault="00000000">
      <w:pPr>
        <w:ind w:firstLine="720"/>
        <w:rPr>
          <w:sz w:val="30"/>
          <w:szCs w:val="30"/>
        </w:rPr>
      </w:pPr>
      <w:r w:rsidRPr="00F24AF5">
        <w:rPr>
          <w:sz w:val="30"/>
          <w:szCs w:val="30"/>
        </w:rPr>
        <w:t>Unfortunately, these conversations will be hard in the beginning but, if defense attorneys keep having these conversations in court, that will change and remember that Goethe said that everything is hard before it is easy.</w:t>
      </w:r>
    </w:p>
    <w:p w14:paraId="47B34334" w14:textId="77777777" w:rsidR="00F50A58" w:rsidRPr="00F24AF5" w:rsidRDefault="00000000">
      <w:pPr>
        <w:ind w:firstLine="720"/>
        <w:rPr>
          <w:sz w:val="30"/>
          <w:szCs w:val="30"/>
        </w:rPr>
      </w:pPr>
      <w:r w:rsidRPr="00F24AF5">
        <w:rPr>
          <w:sz w:val="30"/>
          <w:szCs w:val="30"/>
        </w:rPr>
        <w:t xml:space="preserve">  </w:t>
      </w:r>
    </w:p>
    <w:p w14:paraId="4325FA3B" w14:textId="77777777" w:rsidR="00F50A58" w:rsidRPr="00F24AF5" w:rsidRDefault="00000000">
      <w:pPr>
        <w:ind w:firstLine="720"/>
        <w:rPr>
          <w:sz w:val="30"/>
          <w:szCs w:val="30"/>
        </w:rPr>
      </w:pPr>
      <w:r w:rsidRPr="00F24AF5">
        <w:rPr>
          <w:sz w:val="30"/>
          <w:szCs w:val="30"/>
        </w:rPr>
        <w:t xml:space="preserve">In her book “White Fragility”, Robin </w:t>
      </w:r>
      <w:proofErr w:type="spellStart"/>
      <w:r w:rsidRPr="00F24AF5">
        <w:rPr>
          <w:sz w:val="30"/>
          <w:szCs w:val="30"/>
        </w:rPr>
        <w:t>Diangelo</w:t>
      </w:r>
      <w:proofErr w:type="spellEnd"/>
      <w:r w:rsidRPr="00F24AF5">
        <w:rPr>
          <w:sz w:val="30"/>
          <w:szCs w:val="30"/>
        </w:rPr>
        <w:t xml:space="preserve"> called on white people to do more to eliminate white supremacy and racism. </w:t>
      </w:r>
      <w:proofErr w:type="spellStart"/>
      <w:r w:rsidRPr="00F24AF5">
        <w:rPr>
          <w:sz w:val="30"/>
          <w:szCs w:val="30"/>
        </w:rPr>
        <w:t>Diangelo</w:t>
      </w:r>
      <w:proofErr w:type="spellEnd"/>
      <w:r w:rsidRPr="00F24AF5">
        <w:rPr>
          <w:sz w:val="30"/>
          <w:szCs w:val="30"/>
        </w:rPr>
        <w:t xml:space="preserve"> explained that white supremacy persists, in large part, due to the defensiveness of white people when given feedback about racist behavior.  As long as white people focus on good intentions, it gives them permission not to do the work, but as soon as they focus on the impact, empathy will cause them to see no other choice but to do better.  </w:t>
      </w:r>
    </w:p>
    <w:p w14:paraId="22FD8932" w14:textId="77777777" w:rsidR="00F50A58" w:rsidRPr="00F24AF5" w:rsidRDefault="00F50A58">
      <w:pPr>
        <w:ind w:firstLine="720"/>
        <w:rPr>
          <w:sz w:val="30"/>
          <w:szCs w:val="30"/>
        </w:rPr>
      </w:pPr>
    </w:p>
    <w:p w14:paraId="7384FBE2" w14:textId="77777777" w:rsidR="00F50A58" w:rsidRPr="00F24AF5" w:rsidRDefault="00000000">
      <w:pPr>
        <w:ind w:firstLine="720"/>
        <w:rPr>
          <w:sz w:val="30"/>
          <w:szCs w:val="30"/>
        </w:rPr>
      </w:pPr>
      <w:r w:rsidRPr="00F24AF5">
        <w:rPr>
          <w:sz w:val="30"/>
          <w:szCs w:val="30"/>
        </w:rPr>
        <w:t xml:space="preserve">This holds true for judges as well.  Many judges will be offended if you suggest that they have demonstrated implicit bias in their decision making, but it will be your duty to push back and point out that defensiveness is the very thing that causes implicit bias to persist.  Racist judges are likely not going to explicitly disavow institutional racism and explicit and implicit bias due to the strong precedent from Washington appellate courts admonishing them not to.  This would be an invitation for being reversed and possibly disciplined by the Judicial Ethics Commission.  </w:t>
      </w:r>
    </w:p>
    <w:p w14:paraId="4FBFFA32" w14:textId="77777777" w:rsidR="00F50A58" w:rsidRPr="00F24AF5" w:rsidRDefault="00F50A58">
      <w:pPr>
        <w:ind w:firstLine="720"/>
        <w:rPr>
          <w:sz w:val="30"/>
          <w:szCs w:val="30"/>
        </w:rPr>
      </w:pPr>
    </w:p>
    <w:p w14:paraId="12EE3BFD" w14:textId="77777777" w:rsidR="00F50A58" w:rsidRPr="00F24AF5" w:rsidRDefault="00000000">
      <w:pPr>
        <w:ind w:firstLine="720"/>
        <w:rPr>
          <w:sz w:val="30"/>
          <w:szCs w:val="30"/>
        </w:rPr>
      </w:pPr>
      <w:r w:rsidRPr="00F24AF5">
        <w:rPr>
          <w:sz w:val="30"/>
          <w:szCs w:val="30"/>
        </w:rPr>
        <w:t>Instead, you are much more likely to experience a passive aggressive response and coded language.  For example, in a recent case tried by the author, a judge indicated that they found it offensive to evaluate the race of the jurors.  The author took this to mean that the judge believed themselves to be “color blind” and that they did not see race.  This old trope is often associated with those who deny institutional racism.  It is also possible that a judge could express anger and pushback at the idea that they hold implicit bias.  Regardless of their response, you must stand your ground and make the record and motions needed to properly represent your client.</w:t>
      </w:r>
    </w:p>
    <w:p w14:paraId="58801AFF" w14:textId="77777777" w:rsidR="00F50A58" w:rsidRPr="00F24AF5" w:rsidRDefault="00F50A58">
      <w:pPr>
        <w:ind w:firstLine="720"/>
        <w:rPr>
          <w:sz w:val="30"/>
          <w:szCs w:val="30"/>
        </w:rPr>
      </w:pPr>
    </w:p>
    <w:p w14:paraId="45988A6B" w14:textId="77777777" w:rsidR="00F50A58" w:rsidRPr="00F24AF5" w:rsidRDefault="00000000">
      <w:pPr>
        <w:ind w:firstLine="720"/>
        <w:rPr>
          <w:sz w:val="30"/>
          <w:szCs w:val="30"/>
        </w:rPr>
      </w:pPr>
      <w:r w:rsidRPr="00F24AF5">
        <w:rPr>
          <w:sz w:val="30"/>
          <w:szCs w:val="30"/>
        </w:rPr>
        <w:t>The good news is that all Washington courts and attorneys have been called by the Supreme Court of Washington to take action</w:t>
      </w:r>
      <w:r w:rsidRPr="00F24AF5">
        <w:rPr>
          <w:sz w:val="30"/>
          <w:szCs w:val="30"/>
          <w:vertAlign w:val="superscript"/>
        </w:rPr>
        <w:footnoteReference w:id="3"/>
      </w:r>
      <w:r w:rsidRPr="00F24AF5">
        <w:rPr>
          <w:sz w:val="30"/>
          <w:szCs w:val="30"/>
        </w:rPr>
        <w:t>.  The court called attorneys to action:</w:t>
      </w:r>
    </w:p>
    <w:p w14:paraId="0803064A" w14:textId="77777777" w:rsidR="00F50A58" w:rsidRPr="00F24AF5" w:rsidRDefault="00F50A58">
      <w:pPr>
        <w:ind w:firstLine="720"/>
        <w:rPr>
          <w:sz w:val="30"/>
          <w:szCs w:val="30"/>
        </w:rPr>
      </w:pPr>
    </w:p>
    <w:p w14:paraId="7714E912" w14:textId="77777777" w:rsidR="00F50A58" w:rsidRPr="00F24AF5" w:rsidRDefault="00000000">
      <w:pPr>
        <w:ind w:left="1440"/>
        <w:rPr>
          <w:sz w:val="30"/>
          <w:szCs w:val="30"/>
        </w:rPr>
      </w:pPr>
      <w:r w:rsidRPr="00F24AF5">
        <w:rPr>
          <w:sz w:val="30"/>
          <w:szCs w:val="30"/>
        </w:rPr>
        <w:t xml:space="preserve">As lawyers and members of the bar, we must recognize the harms that are caused when meritorious claims go unaddressed due to systemic inequities or the lack of </w:t>
      </w:r>
      <w:r w:rsidRPr="00F24AF5">
        <w:rPr>
          <w:sz w:val="30"/>
          <w:szCs w:val="30"/>
        </w:rPr>
        <w:lastRenderedPageBreak/>
        <w:t>financial, personal, or systemic support. And we must also recognize that this is not how a justice system must operate. Too often in the legal profession, we feel bound by tradition and the way things have “always” been. We must remember that even the most venerable precedent must be struck down when it is incorrect and harmful. The systemic oppression of black Americans is not merely incorrect and harmful; it is shameful and deadly.</w:t>
      </w:r>
    </w:p>
    <w:p w14:paraId="783E4D79" w14:textId="77777777" w:rsidR="00F50A58" w:rsidRPr="00F24AF5" w:rsidRDefault="00F50A58">
      <w:pPr>
        <w:rPr>
          <w:sz w:val="30"/>
          <w:szCs w:val="30"/>
        </w:rPr>
      </w:pPr>
    </w:p>
    <w:p w14:paraId="092F1791" w14:textId="77777777" w:rsidR="00F50A58" w:rsidRPr="00F24AF5" w:rsidRDefault="00000000">
      <w:pPr>
        <w:rPr>
          <w:sz w:val="30"/>
          <w:szCs w:val="30"/>
        </w:rPr>
      </w:pPr>
      <w:r w:rsidRPr="00F24AF5">
        <w:rPr>
          <w:sz w:val="30"/>
          <w:szCs w:val="30"/>
        </w:rPr>
        <w:tab/>
        <w:t>The Supreme Court of Washington called judges to action:</w:t>
      </w:r>
    </w:p>
    <w:p w14:paraId="6EA7CBD9" w14:textId="77777777" w:rsidR="00F50A58" w:rsidRPr="00F24AF5" w:rsidRDefault="00F50A58">
      <w:pPr>
        <w:ind w:left="1440"/>
        <w:rPr>
          <w:sz w:val="30"/>
          <w:szCs w:val="30"/>
        </w:rPr>
      </w:pPr>
    </w:p>
    <w:p w14:paraId="36442A2F" w14:textId="77777777" w:rsidR="00F50A58" w:rsidRPr="00F24AF5" w:rsidRDefault="00000000">
      <w:pPr>
        <w:ind w:left="1440"/>
        <w:rPr>
          <w:sz w:val="30"/>
          <w:szCs w:val="30"/>
        </w:rPr>
      </w:pPr>
      <w:r w:rsidRPr="00F24AF5">
        <w:rPr>
          <w:rFonts w:eastAsia="Cardo"/>
          <w:sz w:val="30"/>
          <w:szCs w:val="30"/>
        </w:rPr>
        <w:t xml:space="preserve">As judges, we must recognize the role we have played in devaluing black lives. This very court once held that a cemetery could lawfully deny grieving black parents the right to bury their infant. We cannot undo this </w:t>
      </w:r>
      <w:proofErr w:type="spellStart"/>
      <w:r w:rsidRPr="00F24AF5">
        <w:rPr>
          <w:rFonts w:eastAsia="Cardo"/>
          <w:sz w:val="30"/>
          <w:szCs w:val="30"/>
        </w:rPr>
        <w:t>wrong</w:t>
      </w:r>
      <w:r w:rsidRPr="00F24AF5">
        <w:rPr>
          <w:rFonts w:ascii="Segoe UI Symbol" w:eastAsia="Cardo" w:hAnsi="Segoe UI Symbol" w:cs="Segoe UI Symbol"/>
          <w:sz w:val="30"/>
          <w:szCs w:val="30"/>
        </w:rPr>
        <w:t>⸺</w:t>
      </w:r>
      <w:r w:rsidRPr="00F24AF5">
        <w:rPr>
          <w:rFonts w:eastAsia="Cardo"/>
          <w:sz w:val="30"/>
          <w:szCs w:val="30"/>
        </w:rPr>
        <w:t>but</w:t>
      </w:r>
      <w:proofErr w:type="spellEnd"/>
      <w:r w:rsidRPr="00F24AF5">
        <w:rPr>
          <w:rFonts w:eastAsia="Cardo"/>
          <w:sz w:val="30"/>
          <w:szCs w:val="30"/>
        </w:rPr>
        <w:t xml:space="preserve"> we can recognize our ability to do better in the future. We can develop a greater awareness of our own conscious and unconscious biases in order to make just decisions in individual cases, and we can administer justice and support court rules in a way that brings greater racial justice to our system as a whole.</w:t>
      </w:r>
    </w:p>
    <w:p w14:paraId="70132BB5" w14:textId="77777777" w:rsidR="00F50A58" w:rsidRPr="00F24AF5" w:rsidRDefault="00F50A58">
      <w:pPr>
        <w:rPr>
          <w:sz w:val="30"/>
          <w:szCs w:val="30"/>
        </w:rPr>
      </w:pPr>
    </w:p>
    <w:p w14:paraId="2A80A868" w14:textId="77777777" w:rsidR="00F50A58" w:rsidRPr="00F24AF5" w:rsidRDefault="00000000">
      <w:pPr>
        <w:rPr>
          <w:sz w:val="30"/>
          <w:szCs w:val="30"/>
        </w:rPr>
      </w:pPr>
      <w:r w:rsidRPr="00F24AF5">
        <w:rPr>
          <w:sz w:val="30"/>
          <w:szCs w:val="30"/>
        </w:rPr>
        <w:tab/>
        <w:t>Therefore, attach a copy of this letter to your trial brief and use this powerful letter as an introduction to the topic.  Let the judge know that you are not only being an effective advocate for your client but also answering the call by the Supreme Court of Washington.  The judge should know this letter well and, unless they are a glutton for punishment and harsh criticism on appeal, they will almost certainly take the issue seriously.</w:t>
      </w:r>
    </w:p>
    <w:p w14:paraId="24C955C1" w14:textId="77777777" w:rsidR="00F50A58" w:rsidRPr="00F24AF5" w:rsidRDefault="00F50A58">
      <w:pPr>
        <w:rPr>
          <w:sz w:val="30"/>
          <w:szCs w:val="30"/>
        </w:rPr>
      </w:pPr>
    </w:p>
    <w:p w14:paraId="5AEB9AE3" w14:textId="77777777" w:rsidR="00F50A58" w:rsidRPr="00F24AF5" w:rsidRDefault="00000000">
      <w:pPr>
        <w:rPr>
          <w:sz w:val="30"/>
          <w:szCs w:val="30"/>
        </w:rPr>
      </w:pPr>
      <w:r w:rsidRPr="00F24AF5">
        <w:rPr>
          <w:sz w:val="30"/>
          <w:szCs w:val="30"/>
        </w:rPr>
        <w:tab/>
        <w:t xml:space="preserve">As far as how to raise it, your trial brief should provide examples of prosecutorial misconduct at each phase of trial including jury </w:t>
      </w:r>
      <w:r w:rsidRPr="00F24AF5">
        <w:rPr>
          <w:sz w:val="30"/>
          <w:szCs w:val="30"/>
        </w:rPr>
        <w:lastRenderedPageBreak/>
        <w:t xml:space="preserve">selection.  You will argue these issues during motions in </w:t>
      </w:r>
      <w:proofErr w:type="spellStart"/>
      <w:r w:rsidRPr="00F24AF5">
        <w:rPr>
          <w:sz w:val="30"/>
          <w:szCs w:val="30"/>
        </w:rPr>
        <w:t>limine</w:t>
      </w:r>
      <w:proofErr w:type="spellEnd"/>
      <w:r w:rsidRPr="00F24AF5">
        <w:rPr>
          <w:sz w:val="30"/>
          <w:szCs w:val="30"/>
        </w:rPr>
        <w:t xml:space="preserve"> but consider also raising the issues again prior to starting jury selection to keep the issue of prosecutorial misconduct fresh in the judge’s and prosecutor’s minds.</w:t>
      </w:r>
    </w:p>
    <w:p w14:paraId="1BA1E523" w14:textId="77777777" w:rsidR="00F50A58" w:rsidRPr="00F24AF5" w:rsidRDefault="00F50A58">
      <w:pPr>
        <w:rPr>
          <w:sz w:val="30"/>
          <w:szCs w:val="30"/>
        </w:rPr>
      </w:pPr>
    </w:p>
    <w:p w14:paraId="2CE02E0F" w14:textId="77777777" w:rsidR="00F50A58" w:rsidRPr="00F24AF5" w:rsidRDefault="00000000">
      <w:pPr>
        <w:rPr>
          <w:sz w:val="30"/>
          <w:szCs w:val="30"/>
        </w:rPr>
      </w:pPr>
      <w:r w:rsidRPr="00F24AF5">
        <w:rPr>
          <w:sz w:val="30"/>
          <w:szCs w:val="30"/>
        </w:rPr>
        <w:tab/>
        <w:t>Remember to make a clear record of your client’s racial or ethnic identity when you begin a presentation or argument about race.  Remind the judge and prosecutor of the Supreme Court of Washington’s directive to discuss and be vigilant about racism and implicit bias in the legal system.  Be clear about your duty to ensure that prosecutors do not make appeals to racist beliefs directly or through coded language, to ensure a diverse, representative jury so your client truly has a jury of their peers, and to ensure that the prosecutor does not use peremptory challenges based on racial or ethnic bias.</w:t>
      </w:r>
    </w:p>
    <w:p w14:paraId="2F53ADB9" w14:textId="77777777" w:rsidR="00F50A58" w:rsidRPr="00F24AF5" w:rsidRDefault="00F50A58">
      <w:pPr>
        <w:rPr>
          <w:sz w:val="30"/>
          <w:szCs w:val="30"/>
        </w:rPr>
      </w:pPr>
    </w:p>
    <w:p w14:paraId="383C557E" w14:textId="77777777" w:rsidR="00F50A58" w:rsidRPr="00F24AF5" w:rsidRDefault="00000000">
      <w:pPr>
        <w:rPr>
          <w:sz w:val="30"/>
          <w:szCs w:val="30"/>
        </w:rPr>
      </w:pPr>
      <w:r w:rsidRPr="00F24AF5">
        <w:rPr>
          <w:noProof/>
          <w:sz w:val="30"/>
          <w:szCs w:val="30"/>
        </w:rPr>
        <mc:AlternateContent>
          <mc:Choice Requires="wps">
            <w:drawing>
              <wp:inline distT="114300" distB="114300" distL="114300" distR="114300" wp14:anchorId="19156496" wp14:editId="64C07B13">
                <wp:extent cx="5134983" cy="2792564"/>
                <wp:effectExtent l="0" t="0" r="0" b="0"/>
                <wp:docPr id="2" name="Text Box 2"/>
                <wp:cNvGraphicFramePr/>
                <a:graphic xmlns:a="http://schemas.openxmlformats.org/drawingml/2006/main">
                  <a:graphicData uri="http://schemas.microsoft.com/office/word/2010/wordprocessingShape">
                    <wps:wsp>
                      <wps:cNvSpPr txBox="1"/>
                      <wps:spPr>
                        <a:xfrm>
                          <a:off x="206550" y="267900"/>
                          <a:ext cx="5849100" cy="3169800"/>
                        </a:xfrm>
                        <a:prstGeom prst="rect">
                          <a:avLst/>
                        </a:prstGeom>
                        <a:noFill/>
                        <a:ln w="9525" cap="flat" cmpd="sng">
                          <a:solidFill>
                            <a:srgbClr val="000000"/>
                          </a:solidFill>
                          <a:prstDash val="solid"/>
                          <a:round/>
                          <a:headEnd type="none" w="sm" len="sm"/>
                          <a:tailEnd type="none" w="sm" len="sm"/>
                        </a:ln>
                      </wps:spPr>
                      <wps:txbx>
                        <w:txbxContent>
                          <w:p w14:paraId="16B1C8EF" w14:textId="77777777" w:rsidR="00F50A58" w:rsidRDefault="00000000">
                            <w:pPr>
                              <w:spacing w:line="275" w:lineRule="auto"/>
                              <w:textDirection w:val="btLr"/>
                            </w:pPr>
                            <w:r>
                              <w:rPr>
                                <w:color w:val="000000"/>
                                <w:sz w:val="30"/>
                              </w:rPr>
                              <w:t>Exercise:</w:t>
                            </w:r>
                          </w:p>
                          <w:p w14:paraId="3D763D16" w14:textId="77777777" w:rsidR="00F50A58" w:rsidRDefault="00F50A58">
                            <w:pPr>
                              <w:spacing w:line="275" w:lineRule="auto"/>
                              <w:textDirection w:val="btLr"/>
                            </w:pPr>
                          </w:p>
                          <w:p w14:paraId="7C123AAC" w14:textId="77777777" w:rsidR="00F50A58" w:rsidRDefault="00000000">
                            <w:pPr>
                              <w:spacing w:line="275" w:lineRule="auto"/>
                              <w:textDirection w:val="btLr"/>
                            </w:pPr>
                            <w:r>
                              <w:rPr>
                                <w:color w:val="000000"/>
                                <w:sz w:val="30"/>
                              </w:rPr>
                              <w:t>Write a oral argument to raise the issues of explicit and implicit bias to the court at the beginning of jury selection:</w:t>
                            </w:r>
                          </w:p>
                        </w:txbxContent>
                      </wps:txbx>
                      <wps:bodyPr spcFirstLastPara="1" wrap="square" lIns="91425" tIns="91425" rIns="91425" bIns="91425" anchor="t" anchorCtr="0">
                        <a:noAutofit/>
                      </wps:bodyPr>
                    </wps:wsp>
                  </a:graphicData>
                </a:graphic>
              </wp:inline>
            </w:drawing>
          </mc:Choice>
          <mc:Fallback>
            <w:pict>
              <v:shapetype w14:anchorId="19156496" id="_x0000_t202" coordsize="21600,21600" o:spt="202" path="m,l,21600r21600,l21600,xe">
                <v:stroke joinstyle="miter"/>
                <v:path gradientshapeok="t" o:connecttype="rect"/>
              </v:shapetype>
              <v:shape id="Text Box 2" o:spid="_x0000_s1026" type="#_x0000_t202" style="width:404.35pt;height:2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" filled="f">
                <v:stroke startarrowwidth="narrow" startarrowlength="short" endarrowwidth="narrow" endarrowlength="short" joinstyle="round"/>
                <v:textbox inset="2.53958mm,2.53958mm,2.53958mm,2.53958mm">
                  <w:txbxContent>
                    <w:p w14:paraId="16B1C8EF" w14:textId="77777777" w:rsidR="00F50A58" w:rsidRDefault="00000000">
                      <w:pPr>
                        <w:spacing w:line="275" w:lineRule="auto"/>
                        <w:textDirection w:val="btLr"/>
                      </w:pPr>
                      <w:r>
                        <w:rPr>
                          <w:color w:val="000000"/>
                          <w:sz w:val="30"/>
                        </w:rPr>
                        <w:t>Exercise:</w:t>
                      </w:r>
                    </w:p>
                    <w:p w14:paraId="3D763D16" w14:textId="77777777" w:rsidR="00F50A58" w:rsidRDefault="00F50A58">
                      <w:pPr>
                        <w:spacing w:line="275" w:lineRule="auto"/>
                        <w:textDirection w:val="btLr"/>
                      </w:pPr>
                    </w:p>
                    <w:p w14:paraId="7C123AAC" w14:textId="77777777" w:rsidR="00F50A58" w:rsidRDefault="00000000">
                      <w:pPr>
                        <w:spacing w:line="275" w:lineRule="auto"/>
                        <w:textDirection w:val="btLr"/>
                      </w:pPr>
                      <w:r>
                        <w:rPr>
                          <w:color w:val="000000"/>
                          <w:sz w:val="30"/>
                        </w:rPr>
                        <w:t>Write a oral argument to raise the issues of explicit and implicit bias to the court at the beginning of jury selection:</w:t>
                      </w:r>
                    </w:p>
                  </w:txbxContent>
                </v:textbox>
                <w10:anchorlock/>
              </v:shape>
            </w:pict>
          </mc:Fallback>
        </mc:AlternateContent>
      </w:r>
    </w:p>
    <w:p w14:paraId="7DA8A0F4" w14:textId="77777777" w:rsidR="00F50A58" w:rsidRPr="00F24AF5" w:rsidRDefault="00000000">
      <w:pPr>
        <w:rPr>
          <w:b/>
          <w:sz w:val="30"/>
          <w:szCs w:val="30"/>
        </w:rPr>
      </w:pPr>
      <w:r w:rsidRPr="00F24AF5">
        <w:rPr>
          <w:b/>
          <w:sz w:val="30"/>
          <w:szCs w:val="30"/>
        </w:rPr>
        <w:t>III. Preparing a Jury Questionnaire to Address Racism</w:t>
      </w:r>
    </w:p>
    <w:p w14:paraId="4933BD35" w14:textId="77777777" w:rsidR="00F50A58" w:rsidRPr="00F24AF5" w:rsidRDefault="00F50A58">
      <w:pPr>
        <w:rPr>
          <w:sz w:val="30"/>
          <w:szCs w:val="30"/>
        </w:rPr>
      </w:pPr>
    </w:p>
    <w:p w14:paraId="60EE6ACD" w14:textId="77777777" w:rsidR="00F50A58" w:rsidRPr="00F24AF5" w:rsidRDefault="00000000">
      <w:pPr>
        <w:rPr>
          <w:sz w:val="30"/>
          <w:szCs w:val="30"/>
        </w:rPr>
      </w:pPr>
      <w:r w:rsidRPr="00F24AF5">
        <w:rPr>
          <w:sz w:val="30"/>
          <w:szCs w:val="30"/>
        </w:rPr>
        <w:tab/>
        <w:t xml:space="preserve">The jury questionnaire provides a great opportunity to learn more about jurors prior to in-court questioning.  When you represent a BIPOC client, it is important to include questions about race.  This will </w:t>
      </w:r>
      <w:r w:rsidRPr="00F24AF5">
        <w:rPr>
          <w:sz w:val="30"/>
          <w:szCs w:val="30"/>
        </w:rPr>
        <w:lastRenderedPageBreak/>
        <w:t>provide you with critical information to identify jurors who are diverse and have done the work to understand, and hopefully mitigate, implicit bias.  Additionally, after the jury watches the video about implicit bias, it will continue to prime the jury to be vigilant about these issues. It also has more impact when these questions come from the court, because the jury will understand that the court itself is concerned about implicit bias.  Of course, it will also help you identify and deselect jurors who demonstrate racist attitudes and beliefs. Here are some examples:</w:t>
      </w:r>
    </w:p>
    <w:p w14:paraId="35841E6E" w14:textId="77777777" w:rsidR="00F50A58" w:rsidRPr="00F24AF5" w:rsidRDefault="00F50A58">
      <w:pPr>
        <w:rPr>
          <w:sz w:val="30"/>
          <w:szCs w:val="30"/>
        </w:rPr>
      </w:pPr>
    </w:p>
    <w:p w14:paraId="28902147" w14:textId="77777777" w:rsidR="00F50A58" w:rsidRPr="00F24AF5" w:rsidRDefault="00000000">
      <w:pPr>
        <w:ind w:left="720" w:firstLine="720"/>
        <w:rPr>
          <w:sz w:val="30"/>
          <w:szCs w:val="30"/>
        </w:rPr>
      </w:pPr>
      <w:r w:rsidRPr="00F24AF5">
        <w:rPr>
          <w:sz w:val="30"/>
          <w:szCs w:val="30"/>
        </w:rPr>
        <w:t>1.</w:t>
      </w:r>
      <w:r w:rsidRPr="00F24AF5">
        <w:rPr>
          <w:sz w:val="30"/>
          <w:szCs w:val="30"/>
        </w:rPr>
        <w:tab/>
        <w:t>What race/nationality do you identify as?</w:t>
      </w:r>
    </w:p>
    <w:p w14:paraId="3C5966ED" w14:textId="77777777" w:rsidR="00F50A58" w:rsidRPr="00F24AF5" w:rsidRDefault="00000000">
      <w:pPr>
        <w:ind w:left="2160"/>
        <w:rPr>
          <w:color w:val="FF0000"/>
          <w:sz w:val="30"/>
          <w:szCs w:val="30"/>
        </w:rPr>
      </w:pPr>
      <w:r w:rsidRPr="00F24AF5">
        <w:rPr>
          <w:color w:val="FF0000"/>
          <w:sz w:val="30"/>
          <w:szCs w:val="30"/>
        </w:rPr>
        <w:t>Note: This question will help you prepare to use a GR 37 challenge.  Make notations of jurors who are diverse before jury selection begins for this purpose.</w:t>
      </w:r>
    </w:p>
    <w:p w14:paraId="4CCE6C89" w14:textId="77777777" w:rsidR="00F50A58" w:rsidRPr="00F24AF5" w:rsidRDefault="00000000">
      <w:pPr>
        <w:ind w:left="1440"/>
        <w:rPr>
          <w:sz w:val="30"/>
          <w:szCs w:val="30"/>
        </w:rPr>
      </w:pPr>
      <w:r w:rsidRPr="00F24AF5">
        <w:rPr>
          <w:sz w:val="30"/>
          <w:szCs w:val="30"/>
        </w:rPr>
        <w:t>2.</w:t>
      </w:r>
      <w:r w:rsidRPr="00F24AF5">
        <w:rPr>
          <w:sz w:val="30"/>
          <w:szCs w:val="30"/>
        </w:rPr>
        <w:tab/>
        <w:t>Describe any circumstance in which you, a relative or close friend witnessed some form of racial prejudice.</w:t>
      </w:r>
    </w:p>
    <w:p w14:paraId="2626A6D4" w14:textId="77777777" w:rsidR="00F50A58" w:rsidRPr="00F24AF5" w:rsidRDefault="00000000">
      <w:pPr>
        <w:ind w:left="2160"/>
        <w:rPr>
          <w:color w:val="FF0000"/>
          <w:sz w:val="30"/>
          <w:szCs w:val="30"/>
        </w:rPr>
      </w:pPr>
      <w:r w:rsidRPr="00F24AF5">
        <w:rPr>
          <w:color w:val="FF0000"/>
          <w:sz w:val="30"/>
          <w:szCs w:val="30"/>
        </w:rPr>
        <w:t xml:space="preserve">Note: This question tries to get at bias in a subtle way.  Jurors who cannot think of an example or have a hostile response are more likely to be biased.  Jurors who can articulate a clear example with some demonstration of compassion are more likely to have done the work to address implicit bias within themselves. </w:t>
      </w:r>
    </w:p>
    <w:p w14:paraId="33DACB70" w14:textId="77777777" w:rsidR="00F50A58" w:rsidRPr="00F24AF5" w:rsidRDefault="00000000">
      <w:pPr>
        <w:ind w:left="1440"/>
        <w:rPr>
          <w:sz w:val="30"/>
          <w:szCs w:val="30"/>
        </w:rPr>
      </w:pPr>
      <w:r w:rsidRPr="00F24AF5">
        <w:rPr>
          <w:sz w:val="30"/>
          <w:szCs w:val="30"/>
        </w:rPr>
        <w:t>3.</w:t>
      </w:r>
      <w:r w:rsidRPr="00F24AF5">
        <w:rPr>
          <w:sz w:val="30"/>
          <w:szCs w:val="30"/>
        </w:rPr>
        <w:tab/>
        <w:t xml:space="preserve">Describe any circumstance in which you or anyone close to you was accused of saying or doing something that someone has called racist or prejudice, and how you felt about that. </w:t>
      </w:r>
    </w:p>
    <w:p w14:paraId="6BBB58E8" w14:textId="77777777" w:rsidR="00F50A58" w:rsidRPr="00F24AF5" w:rsidRDefault="00000000">
      <w:pPr>
        <w:ind w:left="2160"/>
        <w:rPr>
          <w:color w:val="FF0000"/>
          <w:sz w:val="30"/>
          <w:szCs w:val="30"/>
        </w:rPr>
      </w:pPr>
      <w:r w:rsidRPr="00F24AF5">
        <w:rPr>
          <w:color w:val="FF0000"/>
          <w:sz w:val="30"/>
          <w:szCs w:val="30"/>
        </w:rPr>
        <w:t xml:space="preserve">Note: This question will reveal the extent to which a juror has addressed issues of white privilege/fragility.  Jurors who have a degree of humility and appreciation for their privilege will be more likely to share an anecdote of where they fell short and how </w:t>
      </w:r>
      <w:r w:rsidRPr="00F24AF5">
        <w:rPr>
          <w:color w:val="FF0000"/>
          <w:sz w:val="30"/>
          <w:szCs w:val="30"/>
        </w:rPr>
        <w:lastRenderedPageBreak/>
        <w:t>they learned from the experience.  Jurors who cannot think of an example or respond in a hostile way are more likely to have done the work to address implicit bias within themselves.</w:t>
      </w:r>
    </w:p>
    <w:p w14:paraId="0D4EB897" w14:textId="77777777" w:rsidR="00F50A58" w:rsidRPr="00F24AF5" w:rsidRDefault="00000000">
      <w:pPr>
        <w:ind w:left="1440"/>
        <w:rPr>
          <w:sz w:val="30"/>
          <w:szCs w:val="30"/>
        </w:rPr>
      </w:pPr>
      <w:r w:rsidRPr="00F24AF5">
        <w:rPr>
          <w:sz w:val="30"/>
          <w:szCs w:val="30"/>
        </w:rPr>
        <w:t>4.</w:t>
      </w:r>
      <w:r w:rsidRPr="00F24AF5">
        <w:rPr>
          <w:sz w:val="30"/>
          <w:szCs w:val="30"/>
        </w:rPr>
        <w:tab/>
        <w:t>What is your reaction to the phrases “All lives matter” and “Black lives matter”?</w:t>
      </w:r>
    </w:p>
    <w:p w14:paraId="200C3985" w14:textId="77777777" w:rsidR="00F50A58" w:rsidRPr="00F24AF5" w:rsidRDefault="00000000">
      <w:pPr>
        <w:ind w:left="2160"/>
        <w:rPr>
          <w:color w:val="FF0000"/>
          <w:sz w:val="30"/>
          <w:szCs w:val="30"/>
        </w:rPr>
      </w:pPr>
      <w:r w:rsidRPr="00F24AF5">
        <w:rPr>
          <w:color w:val="FF0000"/>
          <w:sz w:val="30"/>
          <w:szCs w:val="30"/>
        </w:rPr>
        <w:t xml:space="preserve">Jurors who have a positive reaction to BLM are more likely to have done the work while those who are negative or support the concept of “All Lives Matter” likely do not accept the existence of implicit bias and; therefore, are much more likely to be susceptible to it.  </w:t>
      </w:r>
    </w:p>
    <w:p w14:paraId="100773CB" w14:textId="77777777" w:rsidR="00F50A58" w:rsidRPr="00F24AF5" w:rsidRDefault="00000000">
      <w:pPr>
        <w:ind w:left="1440"/>
        <w:rPr>
          <w:sz w:val="30"/>
          <w:szCs w:val="30"/>
        </w:rPr>
      </w:pPr>
      <w:r w:rsidRPr="00F24AF5">
        <w:rPr>
          <w:sz w:val="30"/>
          <w:szCs w:val="30"/>
        </w:rPr>
        <w:t>5.</w:t>
      </w:r>
      <w:r w:rsidRPr="00F24AF5">
        <w:rPr>
          <w:sz w:val="30"/>
          <w:szCs w:val="30"/>
        </w:rPr>
        <w:tab/>
        <w:t>Have you watched all three of the videos regarding jury duty and unconscious bias?</w:t>
      </w:r>
    </w:p>
    <w:p w14:paraId="08F1E95F" w14:textId="77777777" w:rsidR="00F50A58" w:rsidRPr="00F24AF5" w:rsidRDefault="00000000">
      <w:pPr>
        <w:ind w:left="2160"/>
        <w:rPr>
          <w:color w:val="FF0000"/>
          <w:sz w:val="30"/>
          <w:szCs w:val="30"/>
        </w:rPr>
      </w:pPr>
      <w:r w:rsidRPr="00F24AF5">
        <w:rPr>
          <w:color w:val="FF0000"/>
          <w:sz w:val="30"/>
          <w:szCs w:val="30"/>
        </w:rPr>
        <w:t>Note: This question helps you identify jurors who are taking the process seriously and are making a good faith effort to learn and understand their role.  Further, it ensures that you can use the information in the videos as a jumping off point for questioning.</w:t>
      </w:r>
    </w:p>
    <w:p w14:paraId="4392A4F3" w14:textId="77777777" w:rsidR="00F50A58" w:rsidRPr="00F24AF5" w:rsidRDefault="00000000">
      <w:pPr>
        <w:ind w:left="1440"/>
        <w:rPr>
          <w:sz w:val="30"/>
          <w:szCs w:val="30"/>
        </w:rPr>
      </w:pPr>
      <w:r w:rsidRPr="00F24AF5">
        <w:rPr>
          <w:sz w:val="30"/>
          <w:szCs w:val="30"/>
        </w:rPr>
        <w:t>6.</w:t>
      </w:r>
      <w:r w:rsidRPr="00F24AF5">
        <w:rPr>
          <w:sz w:val="30"/>
          <w:szCs w:val="30"/>
        </w:rPr>
        <w:tab/>
        <w:t>What are your thoughts about the role race plays, if any, in the criminal justice system?</w:t>
      </w:r>
    </w:p>
    <w:p w14:paraId="6BCEC409" w14:textId="77777777" w:rsidR="00F50A58" w:rsidRPr="00F24AF5" w:rsidRDefault="00000000">
      <w:pPr>
        <w:ind w:left="2160"/>
        <w:rPr>
          <w:color w:val="FF0000"/>
          <w:sz w:val="30"/>
          <w:szCs w:val="30"/>
        </w:rPr>
      </w:pPr>
      <w:r w:rsidRPr="00F24AF5">
        <w:rPr>
          <w:color w:val="FF0000"/>
          <w:sz w:val="30"/>
          <w:szCs w:val="30"/>
        </w:rPr>
        <w:t xml:space="preserve">Note: Jurors who recognize a history of discrimination in the criminal legal system that comes from institutional racism will be more likely to accept the idea of implicit bias.  Those who say it has no role likely do not accept that they could have </w:t>
      </w:r>
      <w:bookmarkStart w:id="0" w:name="_Hlk194846626"/>
      <w:r w:rsidRPr="00F24AF5">
        <w:rPr>
          <w:color w:val="FF0000"/>
          <w:sz w:val="30"/>
          <w:szCs w:val="30"/>
        </w:rPr>
        <w:t>implicit bias.</w:t>
      </w:r>
      <w:bookmarkEnd w:id="0"/>
    </w:p>
    <w:p w14:paraId="76436B3A" w14:textId="77777777" w:rsidR="00F50A58" w:rsidRPr="00F24AF5" w:rsidRDefault="00000000">
      <w:pPr>
        <w:ind w:left="1440"/>
        <w:rPr>
          <w:sz w:val="30"/>
          <w:szCs w:val="30"/>
        </w:rPr>
      </w:pPr>
      <w:r w:rsidRPr="00F24AF5">
        <w:rPr>
          <w:sz w:val="30"/>
          <w:szCs w:val="30"/>
        </w:rPr>
        <w:t>7.</w:t>
      </w:r>
      <w:r w:rsidRPr="00F24AF5">
        <w:rPr>
          <w:sz w:val="30"/>
          <w:szCs w:val="30"/>
        </w:rPr>
        <w:tab/>
        <w:t>Do you Strongly Agree, Agree, Neutral, Disagree, Strongly Disagree with the following statements:</w:t>
      </w:r>
    </w:p>
    <w:p w14:paraId="137587E2" w14:textId="77777777" w:rsidR="00F50A58" w:rsidRPr="00F24AF5" w:rsidRDefault="00000000">
      <w:pPr>
        <w:ind w:left="2160"/>
        <w:rPr>
          <w:sz w:val="30"/>
          <w:szCs w:val="30"/>
        </w:rPr>
      </w:pPr>
      <w:r w:rsidRPr="00F24AF5">
        <w:rPr>
          <w:sz w:val="30"/>
          <w:szCs w:val="30"/>
        </w:rPr>
        <w:t>A. People of color are more likely to be arrested than a white person under the same circumstances.</w:t>
      </w:r>
    </w:p>
    <w:p w14:paraId="611EBCC8" w14:textId="0A4BBF60" w:rsidR="00F43565" w:rsidRDefault="00000000" w:rsidP="00F43565">
      <w:pPr>
        <w:ind w:left="2160"/>
        <w:rPr>
          <w:sz w:val="30"/>
          <w:szCs w:val="30"/>
        </w:rPr>
      </w:pPr>
      <w:r w:rsidRPr="00F24AF5">
        <w:rPr>
          <w:sz w:val="30"/>
          <w:szCs w:val="30"/>
        </w:rPr>
        <w:t>B. The criminal justice system treats people of color fairly.</w:t>
      </w:r>
    </w:p>
    <w:p w14:paraId="79F97727" w14:textId="0DA9C56B" w:rsidR="00F43565" w:rsidRDefault="00F43565" w:rsidP="00F43565">
      <w:pPr>
        <w:rPr>
          <w:sz w:val="30"/>
          <w:szCs w:val="30"/>
        </w:rPr>
      </w:pPr>
      <w:r>
        <w:rPr>
          <w:sz w:val="30"/>
          <w:szCs w:val="30"/>
        </w:rPr>
        <w:tab/>
      </w:r>
      <w:r>
        <w:rPr>
          <w:sz w:val="30"/>
          <w:szCs w:val="30"/>
        </w:rPr>
        <w:tab/>
        <w:t>8.</w:t>
      </w:r>
      <w:r>
        <w:rPr>
          <w:sz w:val="30"/>
          <w:szCs w:val="30"/>
        </w:rPr>
        <w:tab/>
        <w:t xml:space="preserve">Do you agree with the current movement to remove </w:t>
      </w:r>
    </w:p>
    <w:p w14:paraId="463489BA" w14:textId="51B14611" w:rsidR="00F43565" w:rsidRDefault="00F43565" w:rsidP="00F43565">
      <w:pPr>
        <w:ind w:left="2160"/>
        <w:rPr>
          <w:sz w:val="30"/>
          <w:szCs w:val="30"/>
        </w:rPr>
      </w:pPr>
      <w:r>
        <w:rPr>
          <w:sz w:val="30"/>
          <w:szCs w:val="30"/>
        </w:rPr>
        <w:lastRenderedPageBreak/>
        <w:t>diversity, equity, and inclusion (DEI) programs from universities and corporations?  Please explain.</w:t>
      </w:r>
    </w:p>
    <w:p w14:paraId="71EF0ABD" w14:textId="14EF95FD" w:rsidR="00F43565" w:rsidRDefault="00F43565" w:rsidP="00F43565">
      <w:pPr>
        <w:ind w:left="2160" w:hanging="720"/>
        <w:rPr>
          <w:sz w:val="30"/>
          <w:szCs w:val="30"/>
        </w:rPr>
      </w:pPr>
      <w:r>
        <w:rPr>
          <w:sz w:val="30"/>
          <w:szCs w:val="30"/>
        </w:rPr>
        <w:t>9.</w:t>
      </w:r>
      <w:r>
        <w:rPr>
          <w:sz w:val="30"/>
          <w:szCs w:val="30"/>
        </w:rPr>
        <w:tab/>
        <w:t>Do you believe unconscious/implicit bias is a problem? Please explain.</w:t>
      </w:r>
    </w:p>
    <w:p w14:paraId="7AA4DC3F" w14:textId="085C5BD8" w:rsidR="00F43565" w:rsidRPr="00F43565" w:rsidRDefault="00F43565" w:rsidP="00F43565">
      <w:pPr>
        <w:ind w:left="2160" w:hanging="720"/>
        <w:rPr>
          <w:color w:val="C00000"/>
          <w:sz w:val="30"/>
          <w:szCs w:val="30"/>
        </w:rPr>
      </w:pPr>
      <w:r>
        <w:rPr>
          <w:sz w:val="30"/>
          <w:szCs w:val="30"/>
        </w:rPr>
        <w:tab/>
      </w:r>
      <w:r>
        <w:rPr>
          <w:color w:val="FF0000"/>
          <w:sz w:val="30"/>
          <w:szCs w:val="30"/>
        </w:rPr>
        <w:t xml:space="preserve">Note: </w:t>
      </w:r>
      <w:r w:rsidR="009273AE">
        <w:rPr>
          <w:color w:val="FF0000"/>
          <w:sz w:val="30"/>
          <w:szCs w:val="30"/>
        </w:rPr>
        <w:t>T</w:t>
      </w:r>
      <w:r>
        <w:rPr>
          <w:color w:val="FF0000"/>
          <w:sz w:val="30"/>
          <w:szCs w:val="30"/>
        </w:rPr>
        <w:t>his question is designed to show jurors who should be disqualified because they deny the existence of unconscious bias.  If they deny its existence, how can they follow an instruction to be vigilant for it?</w:t>
      </w:r>
    </w:p>
    <w:p w14:paraId="2C150DF4" w14:textId="77777777" w:rsidR="00F50A58" w:rsidRPr="00F24AF5" w:rsidRDefault="00F50A58">
      <w:pPr>
        <w:ind w:left="2160"/>
        <w:rPr>
          <w:sz w:val="30"/>
          <w:szCs w:val="30"/>
        </w:rPr>
      </w:pPr>
    </w:p>
    <w:p w14:paraId="3EC51026" w14:textId="77777777" w:rsidR="00F50A58" w:rsidRPr="00F24AF5" w:rsidRDefault="00000000">
      <w:pPr>
        <w:rPr>
          <w:sz w:val="30"/>
          <w:szCs w:val="30"/>
        </w:rPr>
      </w:pPr>
      <w:r w:rsidRPr="00F24AF5">
        <w:rPr>
          <w:sz w:val="30"/>
          <w:szCs w:val="30"/>
        </w:rPr>
        <w:t>Exercise:</w:t>
      </w:r>
    </w:p>
    <w:p w14:paraId="290958B9" w14:textId="77777777" w:rsidR="00F50A58" w:rsidRPr="00F24AF5" w:rsidRDefault="00F50A58">
      <w:pPr>
        <w:rPr>
          <w:sz w:val="30"/>
          <w:szCs w:val="30"/>
        </w:rPr>
      </w:pPr>
    </w:p>
    <w:p w14:paraId="669D7FA8" w14:textId="77777777" w:rsidR="00F50A58" w:rsidRPr="00F24AF5" w:rsidRDefault="00000000">
      <w:pPr>
        <w:rPr>
          <w:sz w:val="30"/>
          <w:szCs w:val="30"/>
        </w:rPr>
      </w:pPr>
      <w:r w:rsidRPr="00F24AF5">
        <w:rPr>
          <w:sz w:val="30"/>
          <w:szCs w:val="30"/>
        </w:rPr>
        <w:t xml:space="preserve">Here are some answers from an actual trial to question number 6:  “What are your thoughts about the role race plays, if any, in the criminal justice system?”  </w:t>
      </w:r>
    </w:p>
    <w:p w14:paraId="433730B0" w14:textId="77777777" w:rsidR="00F50A58" w:rsidRDefault="00F50A58">
      <w:pPr>
        <w:rPr>
          <w:sz w:val="30"/>
          <w:szCs w:val="30"/>
        </w:rPr>
      </w:pPr>
    </w:p>
    <w:p w14:paraId="068E2F24" w14:textId="6ACAC798" w:rsidR="00510178" w:rsidRPr="00F24AF5" w:rsidRDefault="00510178">
      <w:pPr>
        <w:rPr>
          <w:sz w:val="30"/>
          <w:szCs w:val="30"/>
        </w:rPr>
      </w:pPr>
      <w:r w:rsidRPr="00510178">
        <w:rPr>
          <w:noProof/>
          <w:sz w:val="30"/>
          <w:szCs w:val="30"/>
        </w:rPr>
        <w:drawing>
          <wp:inline distT="0" distB="0" distL="0" distR="0" wp14:anchorId="00580F6E" wp14:editId="394A211C">
            <wp:extent cx="5943600" cy="3275965"/>
            <wp:effectExtent l="0" t="0" r="0" b="635"/>
            <wp:docPr id="1689857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57306" name=""/>
                    <pic:cNvPicPr/>
                  </pic:nvPicPr>
                  <pic:blipFill>
                    <a:blip r:embed="rId12"/>
                    <a:stretch>
                      <a:fillRect/>
                    </a:stretch>
                  </pic:blipFill>
                  <pic:spPr>
                    <a:xfrm>
                      <a:off x="0" y="0"/>
                      <a:ext cx="5943600" cy="3275965"/>
                    </a:xfrm>
                    <a:prstGeom prst="rect">
                      <a:avLst/>
                    </a:prstGeom>
                  </pic:spPr>
                </pic:pic>
              </a:graphicData>
            </a:graphic>
          </wp:inline>
        </w:drawing>
      </w:r>
    </w:p>
    <w:p w14:paraId="3753B5EA" w14:textId="24C4A1C6" w:rsidR="00F50A58" w:rsidRPr="00F24AF5" w:rsidRDefault="00000000">
      <w:pPr>
        <w:rPr>
          <w:sz w:val="30"/>
          <w:szCs w:val="30"/>
        </w:rPr>
      </w:pPr>
      <w:r w:rsidRPr="00F24AF5">
        <w:rPr>
          <w:sz w:val="30"/>
          <w:szCs w:val="30"/>
        </w:rPr>
        <w:t xml:space="preserve">Using </w:t>
      </w:r>
      <w:r w:rsidR="00510178">
        <w:rPr>
          <w:sz w:val="30"/>
          <w:szCs w:val="30"/>
        </w:rPr>
        <w:t xml:space="preserve">this </w:t>
      </w:r>
      <w:r w:rsidRPr="00F24AF5">
        <w:rPr>
          <w:sz w:val="30"/>
          <w:szCs w:val="30"/>
        </w:rPr>
        <w:t xml:space="preserve">1 - 7 scale, </w:t>
      </w:r>
      <w:r w:rsidR="00510178">
        <w:rPr>
          <w:sz w:val="30"/>
          <w:szCs w:val="30"/>
        </w:rPr>
        <w:t>score the following jurors:</w:t>
      </w:r>
    </w:p>
    <w:p w14:paraId="2176B404" w14:textId="77777777" w:rsidR="00F50A58" w:rsidRPr="00F24AF5" w:rsidRDefault="00F50A58">
      <w:pPr>
        <w:rPr>
          <w:sz w:val="30"/>
          <w:szCs w:val="30"/>
        </w:rPr>
      </w:pPr>
    </w:p>
    <w:p w14:paraId="61E4C768" w14:textId="77777777" w:rsidR="00F50A58" w:rsidRPr="00F24AF5" w:rsidRDefault="00000000">
      <w:pPr>
        <w:numPr>
          <w:ilvl w:val="0"/>
          <w:numId w:val="3"/>
        </w:numPr>
        <w:rPr>
          <w:sz w:val="30"/>
          <w:szCs w:val="30"/>
        </w:rPr>
      </w:pPr>
      <w:r w:rsidRPr="00F24AF5">
        <w:rPr>
          <w:sz w:val="30"/>
          <w:szCs w:val="30"/>
        </w:rPr>
        <w:t>______ No thoughts</w:t>
      </w:r>
    </w:p>
    <w:p w14:paraId="20C2C556" w14:textId="77777777" w:rsidR="00F50A58" w:rsidRPr="00F24AF5" w:rsidRDefault="00000000">
      <w:pPr>
        <w:numPr>
          <w:ilvl w:val="0"/>
          <w:numId w:val="3"/>
        </w:numPr>
        <w:rPr>
          <w:sz w:val="30"/>
          <w:szCs w:val="30"/>
        </w:rPr>
      </w:pPr>
      <w:r w:rsidRPr="00F24AF5">
        <w:rPr>
          <w:sz w:val="30"/>
          <w:szCs w:val="30"/>
        </w:rPr>
        <w:lastRenderedPageBreak/>
        <w:t xml:space="preserve">______There is a lot of news about unfair treatment in the criminal justice system for those of certain races. </w:t>
      </w:r>
    </w:p>
    <w:p w14:paraId="6B1944F0" w14:textId="77777777" w:rsidR="00F50A58" w:rsidRPr="00F24AF5" w:rsidRDefault="00000000">
      <w:pPr>
        <w:numPr>
          <w:ilvl w:val="0"/>
          <w:numId w:val="3"/>
        </w:numPr>
        <w:rPr>
          <w:sz w:val="30"/>
          <w:szCs w:val="30"/>
        </w:rPr>
      </w:pPr>
      <w:r w:rsidRPr="00F24AF5">
        <w:rPr>
          <w:sz w:val="30"/>
          <w:szCs w:val="30"/>
        </w:rPr>
        <w:t xml:space="preserve">______I firmly believe that non-white citizens are wrongly accused and tried far more often than white-passing citizens. I believe this is wrong, and it makes me angry to know that it continues to go on today, and that many of our law enforcement officers are allowed to act in unjust ways due to their own personal biases or racist thoughts. </w:t>
      </w:r>
    </w:p>
    <w:p w14:paraId="43769D14" w14:textId="77777777" w:rsidR="00F50A58" w:rsidRPr="00F24AF5" w:rsidRDefault="00000000">
      <w:pPr>
        <w:numPr>
          <w:ilvl w:val="0"/>
          <w:numId w:val="3"/>
        </w:numPr>
        <w:rPr>
          <w:sz w:val="30"/>
          <w:szCs w:val="30"/>
        </w:rPr>
      </w:pPr>
      <w:r w:rsidRPr="00F24AF5">
        <w:rPr>
          <w:sz w:val="30"/>
          <w:szCs w:val="30"/>
        </w:rPr>
        <w:t xml:space="preserve">______I'm not involved in the legal system, but watching the local &amp; national nightly news...it's hard NOT to make the observation that a disproportionate percentage of criminals, violent protestors and those rioting against police are of races other than Caucasian.  The downstream of all this flows into the court system, and I can only imagine it can become a weight on those who serve there.  I expect this has to make it more challenging in the criminal justice system to always be objectively impartial towards races other than Caucasian. </w:t>
      </w:r>
    </w:p>
    <w:p w14:paraId="3874E5B4" w14:textId="77777777" w:rsidR="00F50A58" w:rsidRPr="00F24AF5" w:rsidRDefault="00000000">
      <w:pPr>
        <w:numPr>
          <w:ilvl w:val="0"/>
          <w:numId w:val="3"/>
        </w:numPr>
        <w:rPr>
          <w:sz w:val="30"/>
          <w:szCs w:val="30"/>
        </w:rPr>
      </w:pPr>
      <w:r w:rsidRPr="00F24AF5">
        <w:rPr>
          <w:sz w:val="30"/>
          <w:szCs w:val="30"/>
        </w:rPr>
        <w:t>_____Someone's race should not factor into the criminal justice system at all. People should be judged on their merits, character, and actions.</w:t>
      </w:r>
    </w:p>
    <w:p w14:paraId="779CF145" w14:textId="77777777" w:rsidR="00F50A58" w:rsidRPr="00F24AF5" w:rsidRDefault="00000000">
      <w:pPr>
        <w:numPr>
          <w:ilvl w:val="0"/>
          <w:numId w:val="3"/>
        </w:numPr>
        <w:rPr>
          <w:sz w:val="30"/>
          <w:szCs w:val="30"/>
        </w:rPr>
      </w:pPr>
      <w:r w:rsidRPr="00F24AF5">
        <w:rPr>
          <w:sz w:val="30"/>
          <w:szCs w:val="30"/>
        </w:rPr>
        <w:t>_____All races are equal.</w:t>
      </w:r>
    </w:p>
    <w:p w14:paraId="5AE0DDD3" w14:textId="77777777" w:rsidR="00F50A58" w:rsidRPr="00F24AF5" w:rsidRDefault="00000000">
      <w:pPr>
        <w:numPr>
          <w:ilvl w:val="0"/>
          <w:numId w:val="3"/>
        </w:numPr>
        <w:rPr>
          <w:sz w:val="30"/>
          <w:szCs w:val="30"/>
        </w:rPr>
      </w:pPr>
      <w:r w:rsidRPr="00F24AF5">
        <w:rPr>
          <w:sz w:val="30"/>
          <w:szCs w:val="30"/>
        </w:rPr>
        <w:t xml:space="preserve">_____Race tilts the scales and is used as </w:t>
      </w:r>
      <w:proofErr w:type="spellStart"/>
      <w:r w:rsidRPr="00F24AF5">
        <w:rPr>
          <w:sz w:val="30"/>
          <w:szCs w:val="30"/>
        </w:rPr>
        <w:t>a</w:t>
      </w:r>
      <w:proofErr w:type="spellEnd"/>
      <w:r w:rsidRPr="00F24AF5">
        <w:rPr>
          <w:sz w:val="30"/>
          <w:szCs w:val="30"/>
        </w:rPr>
        <w:t xml:space="preserve"> excuse for committing crimes</w:t>
      </w:r>
    </w:p>
    <w:p w14:paraId="7FAAC7EE" w14:textId="77777777" w:rsidR="00F50A58" w:rsidRPr="00F24AF5" w:rsidRDefault="00000000">
      <w:pPr>
        <w:numPr>
          <w:ilvl w:val="0"/>
          <w:numId w:val="3"/>
        </w:numPr>
        <w:rPr>
          <w:sz w:val="30"/>
          <w:szCs w:val="30"/>
        </w:rPr>
      </w:pPr>
      <w:r w:rsidRPr="00F24AF5">
        <w:rPr>
          <w:sz w:val="30"/>
          <w:szCs w:val="30"/>
        </w:rPr>
        <w:t>_____I absolutely believe there is prejudice in the system - we see it illustrated all the time.  That said, do I believe the entire system is tainted?  Absolutely not - cases occur and therefore cases get illustrated.  It is a matter of what the evidence shows and what one see's from that.</w:t>
      </w:r>
    </w:p>
    <w:p w14:paraId="55C50552" w14:textId="77777777" w:rsidR="00F50A58" w:rsidRPr="00F24AF5" w:rsidRDefault="00000000">
      <w:pPr>
        <w:numPr>
          <w:ilvl w:val="0"/>
          <w:numId w:val="3"/>
        </w:numPr>
        <w:rPr>
          <w:sz w:val="30"/>
          <w:szCs w:val="30"/>
        </w:rPr>
      </w:pPr>
      <w:r w:rsidRPr="00F24AF5">
        <w:rPr>
          <w:sz w:val="30"/>
          <w:szCs w:val="30"/>
        </w:rPr>
        <w:t>_____Race can influence both criminal sentencing and how juries weigh evidence in their minds towards a guilty or not guilty verdict.</w:t>
      </w:r>
    </w:p>
    <w:p w14:paraId="026A1168" w14:textId="77777777" w:rsidR="00F50A58" w:rsidRPr="00F24AF5" w:rsidRDefault="00000000">
      <w:pPr>
        <w:numPr>
          <w:ilvl w:val="0"/>
          <w:numId w:val="3"/>
        </w:numPr>
        <w:rPr>
          <w:sz w:val="30"/>
          <w:szCs w:val="30"/>
        </w:rPr>
      </w:pPr>
      <w:r w:rsidRPr="00F24AF5">
        <w:rPr>
          <w:sz w:val="30"/>
          <w:szCs w:val="30"/>
        </w:rPr>
        <w:t>_____Stop Asian Hate, Black Lives, Matter, Free Palestine</w:t>
      </w:r>
    </w:p>
    <w:p w14:paraId="3A2A6480" w14:textId="77777777" w:rsidR="00F50A58" w:rsidRPr="00F24AF5" w:rsidRDefault="00000000">
      <w:pPr>
        <w:numPr>
          <w:ilvl w:val="0"/>
          <w:numId w:val="3"/>
        </w:numPr>
        <w:rPr>
          <w:sz w:val="30"/>
          <w:szCs w:val="30"/>
        </w:rPr>
      </w:pPr>
      <w:r w:rsidRPr="00F24AF5">
        <w:rPr>
          <w:sz w:val="30"/>
          <w:szCs w:val="30"/>
        </w:rPr>
        <w:lastRenderedPageBreak/>
        <w:t>_____I myself haven’t educated myself on that but I think everyone should be treated the same and with the same respect.</w:t>
      </w:r>
    </w:p>
    <w:p w14:paraId="075E524E" w14:textId="77777777" w:rsidR="00F50A58" w:rsidRPr="00F24AF5" w:rsidRDefault="00000000">
      <w:pPr>
        <w:numPr>
          <w:ilvl w:val="0"/>
          <w:numId w:val="3"/>
        </w:numPr>
        <w:rPr>
          <w:sz w:val="30"/>
          <w:szCs w:val="30"/>
        </w:rPr>
      </w:pPr>
      <w:r w:rsidRPr="00F24AF5">
        <w:rPr>
          <w:sz w:val="30"/>
          <w:szCs w:val="30"/>
        </w:rPr>
        <w:t>_____0</w:t>
      </w:r>
    </w:p>
    <w:p w14:paraId="48882F9C" w14:textId="77777777" w:rsidR="00F50A58" w:rsidRPr="00F24AF5" w:rsidRDefault="00000000">
      <w:pPr>
        <w:numPr>
          <w:ilvl w:val="0"/>
          <w:numId w:val="3"/>
        </w:numPr>
        <w:rPr>
          <w:sz w:val="30"/>
          <w:szCs w:val="30"/>
        </w:rPr>
      </w:pPr>
      <w:r w:rsidRPr="00F24AF5">
        <w:rPr>
          <w:sz w:val="30"/>
          <w:szCs w:val="30"/>
        </w:rPr>
        <w:t xml:space="preserve">_____There is empirical evidence to suggest that race does play a role in the criminal justice system - including both those who are accused and those who are the victims. </w:t>
      </w:r>
    </w:p>
    <w:p w14:paraId="2B975322" w14:textId="77777777" w:rsidR="00F50A58" w:rsidRPr="00F24AF5" w:rsidRDefault="00000000">
      <w:pPr>
        <w:numPr>
          <w:ilvl w:val="0"/>
          <w:numId w:val="3"/>
        </w:numPr>
        <w:rPr>
          <w:sz w:val="30"/>
          <w:szCs w:val="30"/>
        </w:rPr>
      </w:pPr>
      <w:r w:rsidRPr="00F24AF5">
        <w:rPr>
          <w:sz w:val="30"/>
          <w:szCs w:val="30"/>
        </w:rPr>
        <w:t>_____Race doesn't play a roll</w:t>
      </w:r>
    </w:p>
    <w:p w14:paraId="675D028F" w14:textId="77777777" w:rsidR="00F50A58" w:rsidRPr="00F24AF5" w:rsidRDefault="00000000">
      <w:pPr>
        <w:numPr>
          <w:ilvl w:val="0"/>
          <w:numId w:val="3"/>
        </w:numPr>
        <w:rPr>
          <w:sz w:val="30"/>
          <w:szCs w:val="30"/>
        </w:rPr>
      </w:pPr>
      <w:r w:rsidRPr="00F24AF5">
        <w:rPr>
          <w:sz w:val="30"/>
          <w:szCs w:val="30"/>
        </w:rPr>
        <w:t>_____I try not to think about it.</w:t>
      </w:r>
    </w:p>
    <w:p w14:paraId="76382587" w14:textId="77777777" w:rsidR="00F50A58" w:rsidRPr="00F24AF5" w:rsidRDefault="00000000">
      <w:pPr>
        <w:numPr>
          <w:ilvl w:val="0"/>
          <w:numId w:val="3"/>
        </w:numPr>
        <w:rPr>
          <w:sz w:val="30"/>
          <w:szCs w:val="30"/>
        </w:rPr>
      </w:pPr>
      <w:r w:rsidRPr="00F24AF5">
        <w:rPr>
          <w:sz w:val="30"/>
          <w:szCs w:val="30"/>
        </w:rPr>
        <w:t>_____I believe that race plays a role in arrests, but that the court system attempts to correct that bias.</w:t>
      </w:r>
    </w:p>
    <w:p w14:paraId="6304965D" w14:textId="77777777" w:rsidR="00F50A58" w:rsidRPr="00F24AF5" w:rsidRDefault="00F50A58">
      <w:pPr>
        <w:rPr>
          <w:sz w:val="30"/>
          <w:szCs w:val="30"/>
        </w:rPr>
      </w:pPr>
    </w:p>
    <w:p w14:paraId="42096466" w14:textId="77777777" w:rsidR="00F50A58" w:rsidRPr="00F24AF5" w:rsidRDefault="00000000">
      <w:pPr>
        <w:rPr>
          <w:sz w:val="30"/>
          <w:szCs w:val="30"/>
        </w:rPr>
      </w:pPr>
      <w:r w:rsidRPr="00F24AF5">
        <w:rPr>
          <w:sz w:val="30"/>
          <w:szCs w:val="30"/>
        </w:rPr>
        <w:t>Describe which of these jurors would be ideal and which do you believe should be deselected and why:</w:t>
      </w:r>
    </w:p>
    <w:p w14:paraId="7D5D6522" w14:textId="77777777" w:rsidR="00F50A58" w:rsidRPr="00F24AF5" w:rsidRDefault="00F50A58">
      <w:pPr>
        <w:rPr>
          <w:sz w:val="30"/>
          <w:szCs w:val="30"/>
        </w:rPr>
      </w:pPr>
    </w:p>
    <w:p w14:paraId="02FDBF84" w14:textId="77777777" w:rsidR="00F50A58" w:rsidRPr="00F24AF5" w:rsidRDefault="00000000">
      <w:pPr>
        <w:rPr>
          <w:sz w:val="30"/>
          <w:szCs w:val="30"/>
        </w:rPr>
      </w:pPr>
      <w:r w:rsidRPr="00F24AF5">
        <w:rPr>
          <w:noProof/>
          <w:sz w:val="30"/>
          <w:szCs w:val="30"/>
        </w:rPr>
        <mc:AlternateContent>
          <mc:Choice Requires="wps">
            <w:drawing>
              <wp:inline distT="114300" distB="114300" distL="114300" distR="114300" wp14:anchorId="473E64AA" wp14:editId="3FA8A2A7">
                <wp:extent cx="5943600" cy="4135457"/>
                <wp:effectExtent l="0" t="0" r="0" b="0"/>
                <wp:docPr id="1" name="Text Box 1"/>
                <wp:cNvGraphicFramePr/>
                <a:graphic xmlns:a="http://schemas.openxmlformats.org/drawingml/2006/main">
                  <a:graphicData uri="http://schemas.microsoft.com/office/word/2010/wordprocessingShape">
                    <wps:wsp>
                      <wps:cNvSpPr txBox="1"/>
                      <wps:spPr>
                        <a:xfrm>
                          <a:off x="216800" y="329275"/>
                          <a:ext cx="6309300" cy="4379100"/>
                        </a:xfrm>
                        <a:prstGeom prst="rect">
                          <a:avLst/>
                        </a:prstGeom>
                        <a:noFill/>
                        <a:ln w="9525" cap="flat" cmpd="sng">
                          <a:solidFill>
                            <a:srgbClr val="000000"/>
                          </a:solidFill>
                          <a:prstDash val="solid"/>
                          <a:round/>
                          <a:headEnd type="none" w="sm" len="sm"/>
                          <a:tailEnd type="none" w="sm" len="sm"/>
                        </a:ln>
                      </wps:spPr>
                      <wps:txbx>
                        <w:txbxContent>
                          <w:p w14:paraId="5E556E99" w14:textId="77777777" w:rsidR="00F50A58" w:rsidRDefault="00000000">
                            <w:pPr>
                              <w:spacing w:line="275" w:lineRule="auto"/>
                              <w:textDirection w:val="btLr"/>
                            </w:pPr>
                            <w:r>
                              <w:rPr>
                                <w:color w:val="000000"/>
                                <w:sz w:val="30"/>
                              </w:rPr>
                              <w:t>Describe which of these jurors would be ideal and which do you believe should be deselected and why:</w:t>
                            </w:r>
                          </w:p>
                          <w:p w14:paraId="0E80C717" w14:textId="77777777" w:rsidR="00F50A58" w:rsidRDefault="00F50A58">
                            <w:pPr>
                              <w:spacing w:line="240" w:lineRule="auto"/>
                              <w:textDirection w:val="btLr"/>
                            </w:pPr>
                          </w:p>
                          <w:p w14:paraId="7D627938" w14:textId="77777777" w:rsidR="00F50A58" w:rsidRDefault="00F50A58">
                            <w:pPr>
                              <w:spacing w:line="240" w:lineRule="auto"/>
                              <w:textDirection w:val="btLr"/>
                            </w:pPr>
                          </w:p>
                          <w:p w14:paraId="45D15E91" w14:textId="77777777" w:rsidR="00F50A58" w:rsidRDefault="00F50A58">
                            <w:pPr>
                              <w:spacing w:line="240" w:lineRule="auto"/>
                              <w:textDirection w:val="btLr"/>
                            </w:pPr>
                          </w:p>
                          <w:p w14:paraId="0C25B905" w14:textId="77777777" w:rsidR="00F50A58" w:rsidRDefault="00F50A58">
                            <w:pPr>
                              <w:spacing w:line="240" w:lineRule="auto"/>
                              <w:textDirection w:val="btLr"/>
                            </w:pPr>
                          </w:p>
                          <w:p w14:paraId="1E37AE37" w14:textId="77777777" w:rsidR="00F50A58" w:rsidRDefault="00F50A58">
                            <w:pPr>
                              <w:spacing w:line="240" w:lineRule="auto"/>
                              <w:textDirection w:val="btLr"/>
                            </w:pPr>
                          </w:p>
                          <w:p w14:paraId="59232CB3" w14:textId="77777777" w:rsidR="00F50A58" w:rsidRDefault="00F50A58">
                            <w:pPr>
                              <w:spacing w:line="240" w:lineRule="auto"/>
                              <w:textDirection w:val="btLr"/>
                            </w:pPr>
                          </w:p>
                          <w:p w14:paraId="3576BC20" w14:textId="77777777" w:rsidR="00F50A58" w:rsidRDefault="00F50A58">
                            <w:pPr>
                              <w:spacing w:line="240" w:lineRule="auto"/>
                              <w:textDirection w:val="btLr"/>
                            </w:pPr>
                          </w:p>
                          <w:p w14:paraId="271BDD16" w14:textId="77777777" w:rsidR="00F50A58" w:rsidRDefault="00F50A58">
                            <w:pPr>
                              <w:spacing w:line="240" w:lineRule="auto"/>
                              <w:textDirection w:val="btLr"/>
                            </w:pPr>
                          </w:p>
                          <w:p w14:paraId="72FD5713" w14:textId="77777777" w:rsidR="00F50A58" w:rsidRDefault="00F50A58">
                            <w:pPr>
                              <w:spacing w:line="240" w:lineRule="auto"/>
                              <w:textDirection w:val="btLr"/>
                            </w:pPr>
                          </w:p>
                          <w:p w14:paraId="7C027C0B" w14:textId="77777777" w:rsidR="00F50A58" w:rsidRDefault="00F50A58">
                            <w:pPr>
                              <w:spacing w:line="240" w:lineRule="auto"/>
                              <w:textDirection w:val="btLr"/>
                            </w:pPr>
                          </w:p>
                          <w:p w14:paraId="065DB3DA" w14:textId="77777777" w:rsidR="00F50A58" w:rsidRDefault="00F50A58">
                            <w:pPr>
                              <w:spacing w:line="240" w:lineRule="auto"/>
                              <w:textDirection w:val="btLr"/>
                            </w:pPr>
                          </w:p>
                          <w:p w14:paraId="53C95D6E" w14:textId="77777777" w:rsidR="00F50A58" w:rsidRDefault="00F50A58">
                            <w:pPr>
                              <w:spacing w:line="240" w:lineRule="auto"/>
                              <w:textDirection w:val="btLr"/>
                            </w:pPr>
                          </w:p>
                          <w:p w14:paraId="6F121761" w14:textId="77777777" w:rsidR="00F50A58" w:rsidRDefault="00F50A58">
                            <w:pPr>
                              <w:spacing w:line="240" w:lineRule="auto"/>
                              <w:textDirection w:val="btLr"/>
                            </w:pPr>
                          </w:p>
                          <w:p w14:paraId="2417DCF3" w14:textId="77777777" w:rsidR="00F50A58" w:rsidRDefault="00F50A58">
                            <w:pPr>
                              <w:spacing w:line="240" w:lineRule="auto"/>
                              <w:textDirection w:val="btLr"/>
                            </w:pPr>
                          </w:p>
                          <w:p w14:paraId="428421BB" w14:textId="77777777" w:rsidR="00F50A58" w:rsidRDefault="00F50A58">
                            <w:pPr>
                              <w:spacing w:line="240" w:lineRule="auto"/>
                              <w:textDirection w:val="btLr"/>
                            </w:pPr>
                          </w:p>
                          <w:p w14:paraId="620ED966" w14:textId="77777777" w:rsidR="00F50A58" w:rsidRDefault="00F50A58">
                            <w:pPr>
                              <w:spacing w:line="240" w:lineRule="auto"/>
                              <w:textDirection w:val="btLr"/>
                            </w:pPr>
                          </w:p>
                          <w:p w14:paraId="6EB70F6B" w14:textId="77777777" w:rsidR="00F50A58" w:rsidRDefault="00F50A58">
                            <w:pPr>
                              <w:spacing w:line="240" w:lineRule="auto"/>
                              <w:textDirection w:val="btLr"/>
                            </w:pPr>
                          </w:p>
                        </w:txbxContent>
                      </wps:txbx>
                      <wps:bodyPr spcFirstLastPara="1" wrap="square" lIns="91425" tIns="91425" rIns="91425" bIns="91425" anchor="t" anchorCtr="0">
                        <a:spAutoFit/>
                      </wps:bodyPr>
                    </wps:wsp>
                  </a:graphicData>
                </a:graphic>
              </wp:inline>
            </w:drawing>
          </mc:Choice>
          <mc:Fallback>
            <w:pict>
              <v:shape w14:anchorId="473E64AA" id="Text Box 1" o:spid="_x0000_s1027" type="#_x0000_t202" style="width:468pt;height:3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" filled="f">
                <v:stroke startarrowwidth="narrow" startarrowlength="short" endarrowwidth="narrow" endarrowlength="short" joinstyle="round"/>
                <v:textbox style="mso-fit-shape-to-text:t" inset="2.53958mm,2.53958mm,2.53958mm,2.53958mm">
                  <w:txbxContent>
                    <w:p w14:paraId="5E556E99" w14:textId="77777777" w:rsidR="00F50A58" w:rsidRDefault="00000000">
                      <w:pPr>
                        <w:spacing w:line="275" w:lineRule="auto"/>
                        <w:textDirection w:val="btLr"/>
                      </w:pPr>
                      <w:r>
                        <w:rPr>
                          <w:color w:val="000000"/>
                          <w:sz w:val="30"/>
                        </w:rPr>
                        <w:t>Describe which of these jurors would be ideal and which do you believe should be deselected and why:</w:t>
                      </w:r>
                    </w:p>
                    <w:p w14:paraId="0E80C717" w14:textId="77777777" w:rsidR="00F50A58" w:rsidRDefault="00F50A58">
                      <w:pPr>
                        <w:spacing w:line="240" w:lineRule="auto"/>
                        <w:textDirection w:val="btLr"/>
                      </w:pPr>
                    </w:p>
                    <w:p w14:paraId="7D627938" w14:textId="77777777" w:rsidR="00F50A58" w:rsidRDefault="00F50A58">
                      <w:pPr>
                        <w:spacing w:line="240" w:lineRule="auto"/>
                        <w:textDirection w:val="btLr"/>
                      </w:pPr>
                    </w:p>
                    <w:p w14:paraId="45D15E91" w14:textId="77777777" w:rsidR="00F50A58" w:rsidRDefault="00F50A58">
                      <w:pPr>
                        <w:spacing w:line="240" w:lineRule="auto"/>
                        <w:textDirection w:val="btLr"/>
                      </w:pPr>
                    </w:p>
                    <w:p w14:paraId="0C25B905" w14:textId="77777777" w:rsidR="00F50A58" w:rsidRDefault="00F50A58">
                      <w:pPr>
                        <w:spacing w:line="240" w:lineRule="auto"/>
                        <w:textDirection w:val="btLr"/>
                      </w:pPr>
                    </w:p>
                    <w:p w14:paraId="1E37AE37" w14:textId="77777777" w:rsidR="00F50A58" w:rsidRDefault="00F50A58">
                      <w:pPr>
                        <w:spacing w:line="240" w:lineRule="auto"/>
                        <w:textDirection w:val="btLr"/>
                      </w:pPr>
                    </w:p>
                    <w:p w14:paraId="59232CB3" w14:textId="77777777" w:rsidR="00F50A58" w:rsidRDefault="00F50A58">
                      <w:pPr>
                        <w:spacing w:line="240" w:lineRule="auto"/>
                        <w:textDirection w:val="btLr"/>
                      </w:pPr>
                    </w:p>
                    <w:p w14:paraId="3576BC20" w14:textId="77777777" w:rsidR="00F50A58" w:rsidRDefault="00F50A58">
                      <w:pPr>
                        <w:spacing w:line="240" w:lineRule="auto"/>
                        <w:textDirection w:val="btLr"/>
                      </w:pPr>
                    </w:p>
                    <w:p w14:paraId="271BDD16" w14:textId="77777777" w:rsidR="00F50A58" w:rsidRDefault="00F50A58">
                      <w:pPr>
                        <w:spacing w:line="240" w:lineRule="auto"/>
                        <w:textDirection w:val="btLr"/>
                      </w:pPr>
                    </w:p>
                    <w:p w14:paraId="72FD5713" w14:textId="77777777" w:rsidR="00F50A58" w:rsidRDefault="00F50A58">
                      <w:pPr>
                        <w:spacing w:line="240" w:lineRule="auto"/>
                        <w:textDirection w:val="btLr"/>
                      </w:pPr>
                    </w:p>
                    <w:p w14:paraId="7C027C0B" w14:textId="77777777" w:rsidR="00F50A58" w:rsidRDefault="00F50A58">
                      <w:pPr>
                        <w:spacing w:line="240" w:lineRule="auto"/>
                        <w:textDirection w:val="btLr"/>
                      </w:pPr>
                    </w:p>
                    <w:p w14:paraId="065DB3DA" w14:textId="77777777" w:rsidR="00F50A58" w:rsidRDefault="00F50A58">
                      <w:pPr>
                        <w:spacing w:line="240" w:lineRule="auto"/>
                        <w:textDirection w:val="btLr"/>
                      </w:pPr>
                    </w:p>
                    <w:p w14:paraId="53C95D6E" w14:textId="77777777" w:rsidR="00F50A58" w:rsidRDefault="00F50A58">
                      <w:pPr>
                        <w:spacing w:line="240" w:lineRule="auto"/>
                        <w:textDirection w:val="btLr"/>
                      </w:pPr>
                    </w:p>
                    <w:p w14:paraId="6F121761" w14:textId="77777777" w:rsidR="00F50A58" w:rsidRDefault="00F50A58">
                      <w:pPr>
                        <w:spacing w:line="240" w:lineRule="auto"/>
                        <w:textDirection w:val="btLr"/>
                      </w:pPr>
                    </w:p>
                    <w:p w14:paraId="2417DCF3" w14:textId="77777777" w:rsidR="00F50A58" w:rsidRDefault="00F50A58">
                      <w:pPr>
                        <w:spacing w:line="240" w:lineRule="auto"/>
                        <w:textDirection w:val="btLr"/>
                      </w:pPr>
                    </w:p>
                    <w:p w14:paraId="428421BB" w14:textId="77777777" w:rsidR="00F50A58" w:rsidRDefault="00F50A58">
                      <w:pPr>
                        <w:spacing w:line="240" w:lineRule="auto"/>
                        <w:textDirection w:val="btLr"/>
                      </w:pPr>
                    </w:p>
                    <w:p w14:paraId="620ED966" w14:textId="77777777" w:rsidR="00F50A58" w:rsidRDefault="00F50A58">
                      <w:pPr>
                        <w:spacing w:line="240" w:lineRule="auto"/>
                        <w:textDirection w:val="btLr"/>
                      </w:pPr>
                    </w:p>
                    <w:p w14:paraId="6EB70F6B" w14:textId="77777777" w:rsidR="00F50A58" w:rsidRDefault="00F50A58">
                      <w:pPr>
                        <w:spacing w:line="240" w:lineRule="auto"/>
                        <w:textDirection w:val="btLr"/>
                      </w:pPr>
                    </w:p>
                  </w:txbxContent>
                </v:textbox>
                <w10:anchorlock/>
              </v:shape>
            </w:pict>
          </mc:Fallback>
        </mc:AlternateContent>
      </w:r>
    </w:p>
    <w:p w14:paraId="5BA8EFA9" w14:textId="77777777" w:rsidR="00F50A58" w:rsidRPr="00F24AF5" w:rsidRDefault="00F50A58">
      <w:pPr>
        <w:rPr>
          <w:sz w:val="30"/>
          <w:szCs w:val="30"/>
        </w:rPr>
      </w:pPr>
    </w:p>
    <w:p w14:paraId="7AFF15E3" w14:textId="77777777" w:rsidR="00F50A58" w:rsidRDefault="00F50A58">
      <w:pPr>
        <w:rPr>
          <w:sz w:val="30"/>
          <w:szCs w:val="30"/>
        </w:rPr>
      </w:pPr>
    </w:p>
    <w:p w14:paraId="2B97C19A" w14:textId="77777777" w:rsidR="00085FFE" w:rsidRDefault="00085FFE">
      <w:pPr>
        <w:rPr>
          <w:sz w:val="30"/>
          <w:szCs w:val="30"/>
        </w:rPr>
      </w:pPr>
    </w:p>
    <w:p w14:paraId="0C12B4D6" w14:textId="77777777" w:rsidR="00085FFE" w:rsidRDefault="00085FFE">
      <w:pPr>
        <w:rPr>
          <w:sz w:val="30"/>
          <w:szCs w:val="30"/>
        </w:rPr>
      </w:pPr>
    </w:p>
    <w:p w14:paraId="372F83BD" w14:textId="77777777" w:rsidR="00085FFE" w:rsidRPr="00F24AF5" w:rsidRDefault="00085FFE">
      <w:pPr>
        <w:rPr>
          <w:sz w:val="30"/>
          <w:szCs w:val="30"/>
        </w:rPr>
      </w:pPr>
    </w:p>
    <w:p w14:paraId="26F7A119" w14:textId="77777777" w:rsidR="00F50A58" w:rsidRPr="00F24AF5" w:rsidRDefault="00000000">
      <w:pPr>
        <w:rPr>
          <w:b/>
          <w:sz w:val="30"/>
          <w:szCs w:val="30"/>
        </w:rPr>
      </w:pPr>
      <w:r w:rsidRPr="00F24AF5">
        <w:rPr>
          <w:b/>
          <w:sz w:val="30"/>
          <w:szCs w:val="30"/>
        </w:rPr>
        <w:lastRenderedPageBreak/>
        <w:t>IV. Identifying and Responding to Prosecutorial Misconduct</w:t>
      </w:r>
    </w:p>
    <w:p w14:paraId="04EC0AD6" w14:textId="77777777" w:rsidR="00F50A58" w:rsidRPr="00F24AF5" w:rsidRDefault="00F50A58">
      <w:pPr>
        <w:rPr>
          <w:sz w:val="30"/>
          <w:szCs w:val="30"/>
        </w:rPr>
      </w:pPr>
    </w:p>
    <w:p w14:paraId="6E68638B" w14:textId="77777777" w:rsidR="00F50A58" w:rsidRPr="00F24AF5" w:rsidRDefault="00000000">
      <w:pPr>
        <w:ind w:firstLine="240"/>
        <w:rPr>
          <w:rFonts w:eastAsia="Times New Roman"/>
          <w:i/>
          <w:sz w:val="30"/>
          <w:szCs w:val="30"/>
        </w:rPr>
      </w:pPr>
      <w:r w:rsidRPr="00F24AF5">
        <w:rPr>
          <w:rFonts w:eastAsia="Times New Roman"/>
          <w:i/>
          <w:sz w:val="30"/>
          <w:szCs w:val="30"/>
        </w:rPr>
        <w:t>Reliance on racial or ethnic bias has no place in the justice system. Appeals to bias not only cause personal harm and undermine the integrity of the judicial system, they distort the deliberative process. “</w:t>
      </w:r>
      <w:r w:rsidRPr="00F24AF5">
        <w:rPr>
          <w:rFonts w:eastAsia="Times New Roman"/>
          <w:sz w:val="30"/>
          <w:szCs w:val="30"/>
        </w:rPr>
        <w:t>[</w:t>
      </w:r>
      <w:r w:rsidRPr="00F24AF5">
        <w:rPr>
          <w:rFonts w:eastAsia="Times New Roman"/>
          <w:i/>
          <w:sz w:val="30"/>
          <w:szCs w:val="30"/>
        </w:rPr>
        <w:t>E</w:t>
      </w:r>
      <w:r w:rsidRPr="00F24AF5">
        <w:rPr>
          <w:rFonts w:eastAsia="Times New Roman"/>
          <w:sz w:val="30"/>
          <w:szCs w:val="30"/>
        </w:rPr>
        <w:t>]</w:t>
      </w:r>
      <w:proofErr w:type="spellStart"/>
      <w:r w:rsidRPr="00F24AF5">
        <w:rPr>
          <w:rFonts w:eastAsia="Times New Roman"/>
          <w:i/>
          <w:sz w:val="30"/>
          <w:szCs w:val="30"/>
        </w:rPr>
        <w:t>ven</w:t>
      </w:r>
      <w:proofErr w:type="spellEnd"/>
      <w:r w:rsidRPr="00F24AF5">
        <w:rPr>
          <w:rFonts w:eastAsia="Times New Roman"/>
          <w:i/>
          <w:sz w:val="30"/>
          <w:szCs w:val="30"/>
        </w:rPr>
        <w:t xml:space="preserve"> the simplest racial cues can trigger implicit biases … </w:t>
      </w:r>
      <w:r w:rsidRPr="00F24AF5">
        <w:rPr>
          <w:rFonts w:eastAsia="Times New Roman"/>
          <w:sz w:val="30"/>
          <w:szCs w:val="30"/>
        </w:rPr>
        <w:t>[</w:t>
      </w:r>
      <w:r w:rsidRPr="00F24AF5">
        <w:rPr>
          <w:rFonts w:eastAsia="Times New Roman"/>
          <w:i/>
          <w:sz w:val="30"/>
          <w:szCs w:val="30"/>
        </w:rPr>
        <w:t>that</w:t>
      </w:r>
      <w:r w:rsidRPr="00F24AF5">
        <w:rPr>
          <w:rFonts w:eastAsia="Times New Roman"/>
          <w:sz w:val="30"/>
          <w:szCs w:val="30"/>
        </w:rPr>
        <w:t xml:space="preserve">] </w:t>
      </w:r>
      <w:r w:rsidRPr="00F24AF5">
        <w:rPr>
          <w:rFonts w:eastAsia="Times New Roman"/>
          <w:i/>
          <w:sz w:val="30"/>
          <w:szCs w:val="30"/>
        </w:rPr>
        <w:t>affect … decision-making more so than even explicit references to race.”</w:t>
      </w:r>
    </w:p>
    <w:p w14:paraId="35BFC75B" w14:textId="77777777" w:rsidR="00F50A58" w:rsidRPr="00F24AF5" w:rsidRDefault="00000000">
      <w:pPr>
        <w:ind w:firstLine="240"/>
        <w:rPr>
          <w:rFonts w:eastAsia="Times New Roman"/>
          <w:sz w:val="30"/>
          <w:szCs w:val="30"/>
        </w:rPr>
      </w:pPr>
      <w:r w:rsidRPr="00F24AF5">
        <w:rPr>
          <w:rFonts w:eastAsia="Times New Roman"/>
          <w:sz w:val="30"/>
          <w:szCs w:val="30"/>
        </w:rPr>
        <w:t>. …</w:t>
      </w:r>
    </w:p>
    <w:p w14:paraId="194FAB47" w14:textId="77777777" w:rsidR="00F50A58" w:rsidRPr="00F24AF5" w:rsidRDefault="00000000">
      <w:pPr>
        <w:ind w:firstLine="240"/>
        <w:rPr>
          <w:rFonts w:eastAsia="Times New Roman"/>
          <w:i/>
          <w:sz w:val="30"/>
          <w:szCs w:val="30"/>
        </w:rPr>
      </w:pPr>
      <w:r w:rsidRPr="00F24AF5">
        <w:rPr>
          <w:rFonts w:eastAsia="Times New Roman"/>
          <w:i/>
          <w:sz w:val="30"/>
          <w:szCs w:val="30"/>
        </w:rPr>
        <w:t>The distortive power of racial bias applies to all human decision-making processes. Regardless of whether such bias has been injected into a jury's decision-making or a defendant's participation in plea bargaining, “a verdict affected by racism violates fundamental concepts of fairness and equal justice under law.” In order to eradicate the pernicious impact of racism on our justice system, claims of race-based prosecutorial misconduct must be subjected to a heightened standard of review “to ensure there is no constitutional violation.”</w:t>
      </w:r>
    </w:p>
    <w:p w14:paraId="206A85A2" w14:textId="77777777" w:rsidR="00F50A58" w:rsidRPr="00F24AF5" w:rsidRDefault="00000000">
      <w:pPr>
        <w:ind w:firstLine="240"/>
        <w:rPr>
          <w:rFonts w:eastAsia="Times New Roman"/>
          <w:sz w:val="30"/>
          <w:szCs w:val="30"/>
        </w:rPr>
      </w:pPr>
      <w:r w:rsidRPr="00F24AF5">
        <w:rPr>
          <w:rFonts w:eastAsia="Times New Roman"/>
          <w:sz w:val="30"/>
          <w:szCs w:val="30"/>
        </w:rPr>
        <w:t>. …</w:t>
      </w:r>
    </w:p>
    <w:p w14:paraId="31954C3A" w14:textId="77777777" w:rsidR="00F50A58" w:rsidRPr="00F24AF5" w:rsidRDefault="00000000">
      <w:pPr>
        <w:ind w:firstLine="240"/>
        <w:rPr>
          <w:rFonts w:eastAsia="Times New Roman"/>
          <w:i/>
          <w:sz w:val="30"/>
          <w:szCs w:val="30"/>
        </w:rPr>
      </w:pPr>
      <w:r w:rsidRPr="00F24AF5">
        <w:rPr>
          <w:rFonts w:eastAsia="Times New Roman"/>
          <w:i/>
          <w:sz w:val="30"/>
          <w:szCs w:val="30"/>
        </w:rPr>
        <w:t>All members of the legal community—law enforcement, attorneys, and judges—bear responsibility for addressing racial inequities in our justice system. State v. Horntvedt</w:t>
      </w:r>
      <w:r w:rsidRPr="00F24AF5">
        <w:rPr>
          <w:rFonts w:eastAsia="Times New Roman"/>
          <w:sz w:val="30"/>
          <w:szCs w:val="30"/>
        </w:rPr>
        <w:t xml:space="preserve">, 29 </w:t>
      </w:r>
      <w:proofErr w:type="spellStart"/>
      <w:r w:rsidRPr="00F24AF5">
        <w:rPr>
          <w:rFonts w:eastAsia="Times New Roman"/>
          <w:sz w:val="30"/>
          <w:szCs w:val="30"/>
        </w:rPr>
        <w:t>Wn</w:t>
      </w:r>
      <w:proofErr w:type="spellEnd"/>
      <w:r w:rsidRPr="00F24AF5">
        <w:rPr>
          <w:rFonts w:eastAsia="Times New Roman"/>
          <w:sz w:val="30"/>
          <w:szCs w:val="30"/>
        </w:rPr>
        <w:t xml:space="preserve">. App. 2d 589, 599-601, 603, 539 P.3d 869 (2023) </w:t>
      </w:r>
      <w:r w:rsidRPr="00F24AF5">
        <w:rPr>
          <w:rFonts w:eastAsia="Times New Roman"/>
          <w:i/>
          <w:sz w:val="30"/>
          <w:szCs w:val="30"/>
        </w:rPr>
        <w:t>(most alterations in original) (citations omitted).</w:t>
      </w:r>
      <w:r w:rsidRPr="00F24AF5">
        <w:rPr>
          <w:rFonts w:eastAsia="Times New Roman"/>
          <w:i/>
          <w:sz w:val="30"/>
          <w:szCs w:val="30"/>
          <w:vertAlign w:val="superscript"/>
        </w:rPr>
        <w:footnoteReference w:id="4"/>
      </w:r>
    </w:p>
    <w:p w14:paraId="479A25A3" w14:textId="7A98558C" w:rsidR="00F50A58" w:rsidRDefault="00F50A58">
      <w:pPr>
        <w:rPr>
          <w:sz w:val="30"/>
          <w:szCs w:val="30"/>
        </w:rPr>
      </w:pPr>
    </w:p>
    <w:p w14:paraId="24E864DB" w14:textId="15C8C5AB" w:rsidR="000A5718" w:rsidRPr="000A5718" w:rsidRDefault="000A5718">
      <w:pPr>
        <w:rPr>
          <w:b/>
          <w:bCs/>
          <w:sz w:val="30"/>
          <w:szCs w:val="30"/>
        </w:rPr>
      </w:pPr>
      <w:r w:rsidRPr="000A5718">
        <w:rPr>
          <w:b/>
          <w:bCs/>
          <w:sz w:val="30"/>
          <w:szCs w:val="30"/>
        </w:rPr>
        <w:t>Types of Race-Based Prosecutorial Misconduct</w:t>
      </w:r>
    </w:p>
    <w:p w14:paraId="7A7AD076" w14:textId="77777777" w:rsidR="000A5718" w:rsidRDefault="000A5718">
      <w:pPr>
        <w:rPr>
          <w:sz w:val="30"/>
          <w:szCs w:val="30"/>
        </w:rPr>
      </w:pPr>
    </w:p>
    <w:p w14:paraId="46738C9C" w14:textId="77777777" w:rsidR="000A5718" w:rsidRPr="00FB301B" w:rsidRDefault="000A5718" w:rsidP="000A5718">
      <w:pPr>
        <w:rPr>
          <w:b/>
          <w:bCs/>
          <w:sz w:val="30"/>
          <w:szCs w:val="30"/>
        </w:rPr>
      </w:pPr>
      <w:r w:rsidRPr="00FB301B">
        <w:rPr>
          <w:b/>
          <w:bCs/>
          <w:sz w:val="30"/>
          <w:szCs w:val="30"/>
        </w:rPr>
        <w:t>Emphasizing Cultural Differences</w:t>
      </w:r>
    </w:p>
    <w:p w14:paraId="59E61443" w14:textId="77777777" w:rsidR="000A5718" w:rsidRPr="00FB301B" w:rsidRDefault="000A5718" w:rsidP="000A5718">
      <w:pPr>
        <w:numPr>
          <w:ilvl w:val="0"/>
          <w:numId w:val="10"/>
        </w:numPr>
        <w:spacing w:after="160" w:line="278" w:lineRule="auto"/>
        <w:rPr>
          <w:sz w:val="30"/>
          <w:szCs w:val="30"/>
        </w:rPr>
      </w:pPr>
      <w:r w:rsidRPr="00FB301B">
        <w:rPr>
          <w:b/>
          <w:bCs/>
          <w:sz w:val="30"/>
          <w:szCs w:val="30"/>
        </w:rPr>
        <w:t>Language, dialect, or accent:</w:t>
      </w:r>
      <w:r w:rsidRPr="00FB301B">
        <w:rPr>
          <w:sz w:val="30"/>
          <w:szCs w:val="30"/>
        </w:rPr>
        <w:t xml:space="preserve"> Prosecutors may highlight how the defendant speaks (e.g., African American Vernacular English, Spanish-accented English) to signal "otherness."</w:t>
      </w:r>
    </w:p>
    <w:p w14:paraId="6AA43524" w14:textId="77777777" w:rsidR="000A5718" w:rsidRPr="00FB301B" w:rsidRDefault="000A5718" w:rsidP="000A5718">
      <w:pPr>
        <w:numPr>
          <w:ilvl w:val="0"/>
          <w:numId w:val="10"/>
        </w:numPr>
        <w:spacing w:after="160" w:line="278" w:lineRule="auto"/>
        <w:rPr>
          <w:sz w:val="30"/>
          <w:szCs w:val="30"/>
        </w:rPr>
      </w:pPr>
      <w:r w:rsidRPr="00FB301B">
        <w:rPr>
          <w:b/>
          <w:bCs/>
          <w:sz w:val="30"/>
          <w:szCs w:val="30"/>
        </w:rPr>
        <w:lastRenderedPageBreak/>
        <w:t>Lifestyle or community practices:</w:t>
      </w:r>
      <w:r w:rsidRPr="00FB301B">
        <w:rPr>
          <w:sz w:val="30"/>
          <w:szCs w:val="30"/>
        </w:rPr>
        <w:t xml:space="preserve"> Mentioning cultural or community norms out of context to make them seem foreign or suspicious (e.g., extended family living arrangements, religious practices).</w:t>
      </w:r>
    </w:p>
    <w:p w14:paraId="38978803" w14:textId="77777777" w:rsidR="000A5718" w:rsidRPr="00FB301B" w:rsidRDefault="000A5718" w:rsidP="000A5718">
      <w:pPr>
        <w:numPr>
          <w:ilvl w:val="0"/>
          <w:numId w:val="10"/>
        </w:numPr>
        <w:spacing w:after="160" w:line="278" w:lineRule="auto"/>
        <w:rPr>
          <w:sz w:val="30"/>
          <w:szCs w:val="30"/>
        </w:rPr>
      </w:pPr>
      <w:r w:rsidRPr="00FB301B">
        <w:rPr>
          <w:b/>
          <w:bCs/>
          <w:sz w:val="30"/>
          <w:szCs w:val="30"/>
        </w:rPr>
        <w:t>Referring to the defendant in dehumanizing terms</w:t>
      </w:r>
      <w:r w:rsidRPr="00FB301B">
        <w:rPr>
          <w:sz w:val="30"/>
          <w:szCs w:val="30"/>
        </w:rPr>
        <w:t xml:space="preserve"> like “predator,” “animal,” or “thug,” especially if the defendant is a person of color.</w:t>
      </w:r>
    </w:p>
    <w:p w14:paraId="28499E14" w14:textId="77777777" w:rsidR="000A5718" w:rsidRPr="00FB301B" w:rsidRDefault="000A5718" w:rsidP="000A5718">
      <w:pPr>
        <w:numPr>
          <w:ilvl w:val="0"/>
          <w:numId w:val="10"/>
        </w:numPr>
        <w:spacing w:after="160" w:line="278" w:lineRule="auto"/>
        <w:rPr>
          <w:sz w:val="30"/>
          <w:szCs w:val="30"/>
        </w:rPr>
      </w:pPr>
      <w:r w:rsidRPr="00FB301B">
        <w:rPr>
          <w:b/>
          <w:bCs/>
          <w:sz w:val="30"/>
          <w:szCs w:val="30"/>
        </w:rPr>
        <w:t>Highlighting cultural differences</w:t>
      </w:r>
      <w:r w:rsidRPr="00FB301B">
        <w:rPr>
          <w:sz w:val="30"/>
          <w:szCs w:val="30"/>
        </w:rPr>
        <w:t>, such as speech, behavior, or customs, as unusual or threatening.</w:t>
      </w:r>
    </w:p>
    <w:p w14:paraId="2B422794" w14:textId="77777777" w:rsidR="000A5718" w:rsidRPr="00FB301B" w:rsidRDefault="000A5718" w:rsidP="000A5718">
      <w:pPr>
        <w:numPr>
          <w:ilvl w:val="0"/>
          <w:numId w:val="10"/>
        </w:numPr>
        <w:spacing w:after="160" w:line="278" w:lineRule="auto"/>
        <w:rPr>
          <w:sz w:val="30"/>
          <w:szCs w:val="30"/>
        </w:rPr>
      </w:pPr>
      <w:r w:rsidRPr="00AE4929">
        <w:rPr>
          <w:b/>
          <w:bCs/>
          <w:sz w:val="30"/>
          <w:szCs w:val="30"/>
        </w:rPr>
        <w:t>Emphasizing the defendant's</w:t>
      </w:r>
      <w:r w:rsidRPr="00FB301B">
        <w:rPr>
          <w:sz w:val="30"/>
          <w:szCs w:val="30"/>
        </w:rPr>
        <w:t xml:space="preserve"> </w:t>
      </w:r>
      <w:r w:rsidRPr="00AE4929">
        <w:rPr>
          <w:b/>
          <w:bCs/>
          <w:sz w:val="30"/>
          <w:szCs w:val="30"/>
        </w:rPr>
        <w:t>neighborhood or community</w:t>
      </w:r>
      <w:r w:rsidRPr="00FB301B">
        <w:rPr>
          <w:sz w:val="30"/>
          <w:szCs w:val="30"/>
        </w:rPr>
        <w:t xml:space="preserve"> as dangerous or crime-ridden, particularly when these are predominantly nonwhite areas.</w:t>
      </w:r>
    </w:p>
    <w:p w14:paraId="23F52917" w14:textId="77777777" w:rsidR="000A5718" w:rsidRPr="00FB301B" w:rsidRDefault="000A5718" w:rsidP="000A5718">
      <w:pPr>
        <w:ind w:left="720"/>
        <w:rPr>
          <w:sz w:val="30"/>
          <w:szCs w:val="30"/>
        </w:rPr>
      </w:pPr>
    </w:p>
    <w:p w14:paraId="0F362668" w14:textId="477D4D28" w:rsidR="000A5718" w:rsidRPr="00FB301B" w:rsidRDefault="000A5718" w:rsidP="000A5718">
      <w:pPr>
        <w:rPr>
          <w:b/>
          <w:bCs/>
          <w:sz w:val="30"/>
          <w:szCs w:val="30"/>
        </w:rPr>
      </w:pPr>
      <w:r w:rsidRPr="00FB301B">
        <w:rPr>
          <w:b/>
          <w:bCs/>
          <w:sz w:val="30"/>
          <w:szCs w:val="30"/>
        </w:rPr>
        <w:t>Drawing on Stereotypes</w:t>
      </w:r>
    </w:p>
    <w:p w14:paraId="2B6C2F76" w14:textId="77777777" w:rsidR="000A5718" w:rsidRPr="00FB301B" w:rsidRDefault="000A5718" w:rsidP="000A5718">
      <w:pPr>
        <w:numPr>
          <w:ilvl w:val="0"/>
          <w:numId w:val="11"/>
        </w:numPr>
        <w:spacing w:after="160" w:line="278" w:lineRule="auto"/>
        <w:rPr>
          <w:sz w:val="30"/>
          <w:szCs w:val="30"/>
        </w:rPr>
      </w:pPr>
      <w:r w:rsidRPr="00FB301B">
        <w:rPr>
          <w:b/>
          <w:bCs/>
          <w:sz w:val="30"/>
          <w:szCs w:val="30"/>
        </w:rPr>
        <w:t>Implicit racial associations:</w:t>
      </w:r>
      <w:r w:rsidRPr="00FB301B">
        <w:rPr>
          <w:sz w:val="30"/>
          <w:szCs w:val="30"/>
        </w:rPr>
        <w:t xml:space="preserve"> Using coded language or examples that align with racial stereotypes (e.g., associating Black defendants with gangs, drugs, or violence, or painting Latino defendants as undocumented or tied to cartels).</w:t>
      </w:r>
    </w:p>
    <w:p w14:paraId="706586E0" w14:textId="77777777" w:rsidR="000A5718" w:rsidRPr="00FB301B" w:rsidRDefault="000A5718" w:rsidP="000A5718">
      <w:pPr>
        <w:numPr>
          <w:ilvl w:val="0"/>
          <w:numId w:val="11"/>
        </w:numPr>
        <w:spacing w:after="160" w:line="278" w:lineRule="auto"/>
        <w:rPr>
          <w:sz w:val="30"/>
          <w:szCs w:val="30"/>
        </w:rPr>
      </w:pPr>
      <w:r w:rsidRPr="00FB301B">
        <w:rPr>
          <w:b/>
          <w:bCs/>
          <w:sz w:val="30"/>
          <w:szCs w:val="30"/>
        </w:rPr>
        <w:t>Clothing or appearance cues:</w:t>
      </w:r>
      <w:r w:rsidRPr="00FB301B">
        <w:rPr>
          <w:sz w:val="30"/>
          <w:szCs w:val="30"/>
        </w:rPr>
        <w:t xml:space="preserve"> Highlighting attire, tattoos, or hairstyles that align with racialized images of criminality (e.g., dreadlocks, hoodies, or certain jewelry).</w:t>
      </w:r>
    </w:p>
    <w:p w14:paraId="01F42462" w14:textId="77777777" w:rsidR="000A5718" w:rsidRPr="00FB301B" w:rsidRDefault="000A5718" w:rsidP="000A5718">
      <w:pPr>
        <w:numPr>
          <w:ilvl w:val="0"/>
          <w:numId w:val="11"/>
        </w:numPr>
        <w:spacing w:after="160" w:line="278" w:lineRule="auto"/>
        <w:rPr>
          <w:sz w:val="30"/>
          <w:szCs w:val="30"/>
        </w:rPr>
      </w:pPr>
      <w:r w:rsidRPr="00FB301B">
        <w:rPr>
          <w:sz w:val="30"/>
          <w:szCs w:val="30"/>
        </w:rPr>
        <w:t xml:space="preserve">If the defendant is wearing </w:t>
      </w:r>
      <w:r w:rsidRPr="00FB301B">
        <w:rPr>
          <w:b/>
          <w:bCs/>
          <w:sz w:val="30"/>
          <w:szCs w:val="30"/>
        </w:rPr>
        <w:t>gang-related or urban fashion</w:t>
      </w:r>
      <w:r w:rsidRPr="00FB301B">
        <w:rPr>
          <w:sz w:val="30"/>
          <w:szCs w:val="30"/>
        </w:rPr>
        <w:t>, the prosecutor may subtly (or explicitly) link that to criminality.</w:t>
      </w:r>
    </w:p>
    <w:p w14:paraId="0E247163" w14:textId="77777777" w:rsidR="000A5718" w:rsidRPr="00FB301B" w:rsidRDefault="000A5718" w:rsidP="000A5718">
      <w:pPr>
        <w:numPr>
          <w:ilvl w:val="0"/>
          <w:numId w:val="11"/>
        </w:numPr>
        <w:spacing w:after="160" w:line="278" w:lineRule="auto"/>
        <w:rPr>
          <w:sz w:val="30"/>
          <w:szCs w:val="30"/>
        </w:rPr>
      </w:pPr>
      <w:r w:rsidRPr="00FB301B">
        <w:rPr>
          <w:sz w:val="30"/>
          <w:szCs w:val="30"/>
        </w:rPr>
        <w:t xml:space="preserve">Making comments about </w:t>
      </w:r>
      <w:r w:rsidRPr="00FB301B">
        <w:rPr>
          <w:b/>
          <w:bCs/>
          <w:sz w:val="30"/>
          <w:szCs w:val="30"/>
        </w:rPr>
        <w:t>tattoos</w:t>
      </w:r>
      <w:r w:rsidRPr="00FB301B">
        <w:rPr>
          <w:sz w:val="30"/>
          <w:szCs w:val="30"/>
        </w:rPr>
        <w:t>, hairstyles (e.g., dreadlocks, cornrows), or mannerisms in a way that feeds into racial stereotypes.</w:t>
      </w:r>
    </w:p>
    <w:p w14:paraId="271E95C5" w14:textId="77777777" w:rsidR="000A5718" w:rsidRDefault="000A5718" w:rsidP="000A5718">
      <w:pPr>
        <w:ind w:left="720"/>
        <w:rPr>
          <w:sz w:val="30"/>
          <w:szCs w:val="30"/>
        </w:rPr>
      </w:pPr>
    </w:p>
    <w:p w14:paraId="757DA8B6" w14:textId="77777777" w:rsidR="00AE4929" w:rsidRDefault="00AE4929" w:rsidP="000A5718">
      <w:pPr>
        <w:ind w:left="720"/>
        <w:rPr>
          <w:sz w:val="30"/>
          <w:szCs w:val="30"/>
        </w:rPr>
      </w:pPr>
    </w:p>
    <w:p w14:paraId="509E6839" w14:textId="77777777" w:rsidR="00AE4929" w:rsidRPr="00FB301B" w:rsidRDefault="00AE4929" w:rsidP="000A5718">
      <w:pPr>
        <w:ind w:left="720"/>
        <w:rPr>
          <w:sz w:val="30"/>
          <w:szCs w:val="30"/>
        </w:rPr>
      </w:pPr>
    </w:p>
    <w:p w14:paraId="5B6476E3" w14:textId="1941833F" w:rsidR="000A5718" w:rsidRPr="00FB301B" w:rsidRDefault="000A5718" w:rsidP="000A5718">
      <w:pPr>
        <w:rPr>
          <w:b/>
          <w:bCs/>
          <w:sz w:val="30"/>
          <w:szCs w:val="30"/>
        </w:rPr>
      </w:pPr>
      <w:r w:rsidRPr="00FB301B">
        <w:rPr>
          <w:b/>
          <w:bCs/>
          <w:sz w:val="30"/>
          <w:szCs w:val="30"/>
        </w:rPr>
        <w:lastRenderedPageBreak/>
        <w:t xml:space="preserve"> "Us vs. Them" Framing</w:t>
      </w:r>
    </w:p>
    <w:p w14:paraId="3831D7E1" w14:textId="77777777" w:rsidR="000A5718" w:rsidRPr="00FB301B" w:rsidRDefault="000A5718" w:rsidP="000A5718">
      <w:pPr>
        <w:numPr>
          <w:ilvl w:val="0"/>
          <w:numId w:val="12"/>
        </w:numPr>
        <w:spacing w:after="160" w:line="278" w:lineRule="auto"/>
        <w:rPr>
          <w:sz w:val="30"/>
          <w:szCs w:val="30"/>
        </w:rPr>
      </w:pPr>
      <w:r w:rsidRPr="00FB301B">
        <w:rPr>
          <w:b/>
          <w:bCs/>
          <w:sz w:val="30"/>
          <w:szCs w:val="30"/>
        </w:rPr>
        <w:t>Community contrast:</w:t>
      </w:r>
      <w:r w:rsidRPr="00FB301B">
        <w:rPr>
          <w:sz w:val="30"/>
          <w:szCs w:val="30"/>
        </w:rPr>
        <w:t xml:space="preserve"> Comparing the “safe,” “law-abiding” community of the jurors with the “dangerous” environment from which the defendant comes.</w:t>
      </w:r>
    </w:p>
    <w:p w14:paraId="6B339E6A" w14:textId="77777777" w:rsidR="000A5718" w:rsidRPr="00FB301B" w:rsidRDefault="000A5718" w:rsidP="000A5718">
      <w:pPr>
        <w:numPr>
          <w:ilvl w:val="0"/>
          <w:numId w:val="12"/>
        </w:numPr>
        <w:spacing w:after="160" w:line="278" w:lineRule="auto"/>
        <w:rPr>
          <w:sz w:val="30"/>
          <w:szCs w:val="30"/>
        </w:rPr>
      </w:pPr>
      <w:r w:rsidRPr="00FB301B">
        <w:rPr>
          <w:b/>
          <w:bCs/>
          <w:sz w:val="30"/>
          <w:szCs w:val="30"/>
        </w:rPr>
        <w:t>Outsider status:</w:t>
      </w:r>
      <w:r w:rsidRPr="00FB301B">
        <w:rPr>
          <w:sz w:val="30"/>
          <w:szCs w:val="30"/>
        </w:rPr>
        <w:t xml:space="preserve"> Subtly framing the defendant as an outsider — geographically, socially, or morally.</w:t>
      </w:r>
    </w:p>
    <w:p w14:paraId="365133E2" w14:textId="77777777" w:rsidR="000A5718" w:rsidRPr="00FB301B" w:rsidRDefault="000A5718" w:rsidP="000A5718">
      <w:pPr>
        <w:numPr>
          <w:ilvl w:val="0"/>
          <w:numId w:val="12"/>
        </w:numPr>
        <w:spacing w:after="160" w:line="278" w:lineRule="auto"/>
        <w:rPr>
          <w:sz w:val="30"/>
          <w:szCs w:val="30"/>
        </w:rPr>
      </w:pPr>
      <w:r w:rsidRPr="00FB301B">
        <w:rPr>
          <w:sz w:val="30"/>
          <w:szCs w:val="30"/>
        </w:rPr>
        <w:t>Drawing attention to how the defendant speaks—accents, slang, or dialect—can be used to imply they’re from a different, less trustworthy “world” than the jurors.</w:t>
      </w:r>
    </w:p>
    <w:p w14:paraId="644023D1" w14:textId="2F448A4E" w:rsidR="000A5718" w:rsidRPr="00FB301B" w:rsidRDefault="000A5718" w:rsidP="000A5718">
      <w:pPr>
        <w:rPr>
          <w:b/>
          <w:bCs/>
          <w:sz w:val="30"/>
          <w:szCs w:val="30"/>
        </w:rPr>
      </w:pPr>
      <w:r w:rsidRPr="00FB301B">
        <w:rPr>
          <w:b/>
          <w:bCs/>
          <w:sz w:val="30"/>
          <w:szCs w:val="30"/>
        </w:rPr>
        <w:t>Use of Dog Whistle Language</w:t>
      </w:r>
    </w:p>
    <w:p w14:paraId="0BAAE40B" w14:textId="77777777" w:rsidR="000A5718" w:rsidRPr="00FB301B" w:rsidRDefault="000A5718" w:rsidP="000A5718">
      <w:pPr>
        <w:numPr>
          <w:ilvl w:val="0"/>
          <w:numId w:val="13"/>
        </w:numPr>
        <w:spacing w:after="160" w:line="278" w:lineRule="auto"/>
        <w:rPr>
          <w:sz w:val="30"/>
          <w:szCs w:val="30"/>
        </w:rPr>
      </w:pPr>
      <w:r w:rsidRPr="00FB301B">
        <w:rPr>
          <w:sz w:val="30"/>
          <w:szCs w:val="30"/>
        </w:rPr>
        <w:t>Terms like “thug,” “urban,” “inner city,” “gang-affiliated,” or “street smart” can carry racial undertones and invoke fear or bias without overtly mentioning race.</w:t>
      </w:r>
    </w:p>
    <w:p w14:paraId="35FB28AD" w14:textId="6CE1F78C" w:rsidR="000A5718" w:rsidRPr="00FB301B" w:rsidRDefault="000A5718" w:rsidP="000A5718">
      <w:pPr>
        <w:rPr>
          <w:b/>
          <w:bCs/>
          <w:sz w:val="30"/>
          <w:szCs w:val="30"/>
        </w:rPr>
      </w:pPr>
      <w:r w:rsidRPr="00FB301B">
        <w:rPr>
          <w:b/>
          <w:bCs/>
          <w:sz w:val="30"/>
          <w:szCs w:val="30"/>
        </w:rPr>
        <w:t>Emotional Manipulation</w:t>
      </w:r>
    </w:p>
    <w:p w14:paraId="7F5454E7" w14:textId="77777777" w:rsidR="000A5718" w:rsidRPr="00FB301B" w:rsidRDefault="000A5718" w:rsidP="000A5718">
      <w:pPr>
        <w:numPr>
          <w:ilvl w:val="0"/>
          <w:numId w:val="14"/>
        </w:numPr>
        <w:spacing w:after="160" w:line="278" w:lineRule="auto"/>
        <w:rPr>
          <w:sz w:val="30"/>
          <w:szCs w:val="30"/>
        </w:rPr>
      </w:pPr>
      <w:r w:rsidRPr="00FB301B">
        <w:rPr>
          <w:b/>
          <w:bCs/>
          <w:sz w:val="30"/>
          <w:szCs w:val="30"/>
        </w:rPr>
        <w:t>Victim-focused narratives:</w:t>
      </w:r>
      <w:r w:rsidRPr="00FB301B">
        <w:rPr>
          <w:sz w:val="30"/>
          <w:szCs w:val="30"/>
        </w:rPr>
        <w:t xml:space="preserve"> When the victim is of a different race than the defendant (e.g., a white victim and a Black or Brown defendant), the prosecutor may humanize the victim extensively while dehumanizing or barely referencing the background of the defendant.</w:t>
      </w:r>
    </w:p>
    <w:p w14:paraId="614A1CE0" w14:textId="77777777" w:rsidR="000A5718" w:rsidRPr="00FB301B" w:rsidRDefault="000A5718" w:rsidP="000A5718">
      <w:pPr>
        <w:numPr>
          <w:ilvl w:val="0"/>
          <w:numId w:val="14"/>
        </w:numPr>
        <w:spacing w:after="160" w:line="278" w:lineRule="auto"/>
        <w:rPr>
          <w:sz w:val="30"/>
          <w:szCs w:val="30"/>
        </w:rPr>
      </w:pPr>
      <w:r w:rsidRPr="00AE4929">
        <w:rPr>
          <w:b/>
          <w:bCs/>
          <w:sz w:val="30"/>
          <w:szCs w:val="30"/>
        </w:rPr>
        <w:t>Bringing up prior arrests or associations</w:t>
      </w:r>
      <w:r w:rsidRPr="00FB301B">
        <w:rPr>
          <w:sz w:val="30"/>
          <w:szCs w:val="30"/>
        </w:rPr>
        <w:t xml:space="preserve"> (even if not directly relevant) to paint the defendant as inherently criminal—this is especially problematic when it plays into racial profiling.</w:t>
      </w:r>
    </w:p>
    <w:p w14:paraId="09B38149" w14:textId="52F5313E" w:rsidR="000A5718" w:rsidRDefault="00AE4929">
      <w:pPr>
        <w:rPr>
          <w:b/>
          <w:bCs/>
          <w:sz w:val="30"/>
          <w:szCs w:val="30"/>
        </w:rPr>
      </w:pPr>
      <w:r>
        <w:rPr>
          <w:sz w:val="30"/>
          <w:szCs w:val="30"/>
        </w:rPr>
        <w:t xml:space="preserve">B. </w:t>
      </w:r>
      <w:r w:rsidRPr="00AE4929">
        <w:rPr>
          <w:b/>
          <w:bCs/>
          <w:sz w:val="30"/>
          <w:szCs w:val="30"/>
        </w:rPr>
        <w:t>STATE V. ZAMORA</w:t>
      </w:r>
    </w:p>
    <w:p w14:paraId="72A14948" w14:textId="77777777" w:rsidR="00AE4929" w:rsidRPr="00F24AF5" w:rsidRDefault="00AE4929">
      <w:pPr>
        <w:rPr>
          <w:sz w:val="30"/>
          <w:szCs w:val="30"/>
        </w:rPr>
      </w:pPr>
    </w:p>
    <w:p w14:paraId="7FA2AC83" w14:textId="77777777" w:rsidR="00F50A58" w:rsidRPr="00F24AF5" w:rsidRDefault="00000000">
      <w:pPr>
        <w:rPr>
          <w:sz w:val="30"/>
          <w:szCs w:val="30"/>
        </w:rPr>
      </w:pPr>
      <w:r w:rsidRPr="00F24AF5">
        <w:rPr>
          <w:sz w:val="30"/>
          <w:szCs w:val="30"/>
        </w:rPr>
        <w:tab/>
        <w:t xml:space="preserve">The facts of </w:t>
      </w:r>
      <w:r w:rsidRPr="00F24AF5">
        <w:rPr>
          <w:i/>
          <w:sz w:val="30"/>
          <w:szCs w:val="30"/>
        </w:rPr>
        <w:t xml:space="preserve">State v. Zamora </w:t>
      </w:r>
      <w:r w:rsidRPr="00F24AF5">
        <w:rPr>
          <w:sz w:val="30"/>
          <w:szCs w:val="30"/>
        </w:rPr>
        <w:t xml:space="preserve">provides a crystal clear representation of how racism manifests as great a evil in the criminal legal system.  Anyone reading </w:t>
      </w:r>
      <w:r w:rsidRPr="00F24AF5">
        <w:rPr>
          <w:i/>
          <w:sz w:val="30"/>
          <w:szCs w:val="30"/>
        </w:rPr>
        <w:t>Zamora</w:t>
      </w:r>
      <w:r w:rsidRPr="00F24AF5">
        <w:rPr>
          <w:sz w:val="30"/>
          <w:szCs w:val="30"/>
        </w:rPr>
        <w:t xml:space="preserve"> with an ounce of decency or compassion should be infuriated at the horrific treatment of Mr. Zamora.  In fact, his case is one of the key motivators for this curriculum.  </w:t>
      </w:r>
    </w:p>
    <w:p w14:paraId="708FB2B4" w14:textId="77777777" w:rsidR="00F50A58" w:rsidRPr="00F24AF5" w:rsidRDefault="00000000" w:rsidP="007678A9">
      <w:pPr>
        <w:ind w:firstLine="720"/>
        <w:rPr>
          <w:sz w:val="30"/>
          <w:szCs w:val="30"/>
        </w:rPr>
      </w:pPr>
      <w:r w:rsidRPr="00F24AF5">
        <w:rPr>
          <w:sz w:val="30"/>
          <w:szCs w:val="30"/>
        </w:rPr>
        <w:lastRenderedPageBreak/>
        <w:t>This case arises from a violent  police confrontation that escalated far beyond what should have happened. On Super Bowl Sunday, February 5, 2017, at approximately 9:30 p.m., Joseph Zamora was walking to his niece’s house when a neighbor called the police to report a possible vehicle prowler. When Zamora reached the driveway of his niece’s home, he was contacted by responding officer Kevin Hake who indicated he needed to speak with Zamora. Hake quickly became nervous because of Zamora’s demeanor, explaining that Zamora was “looking through” him with eyes the “size of silver dollars.” Fearing Zamora had a weapon, Hake grabbed Zamora and attempted to restrain him. A struggle ensued and escalated to include what may be described as extreme acts of violence. Ultimately, eight officers were involved in subduing Zamora. When responding paramedics arrived, Zamora was handcuffed, hog-tied, and lying face down in the snow with two officers restraining him; he had no heartbeat or pulse. It took the paramedics seven minutes to revive him. Zamora was taken to the hospital and remained in intensive care for approximately four weeks.</w:t>
      </w:r>
      <w:r w:rsidRPr="00F24AF5">
        <w:rPr>
          <w:sz w:val="30"/>
          <w:szCs w:val="30"/>
          <w:vertAlign w:val="superscript"/>
        </w:rPr>
        <w:footnoteReference w:id="5"/>
      </w:r>
    </w:p>
    <w:p w14:paraId="53C784A6" w14:textId="77777777" w:rsidR="00F50A58" w:rsidRPr="00F24AF5" w:rsidRDefault="00F50A58">
      <w:pPr>
        <w:rPr>
          <w:sz w:val="30"/>
          <w:szCs w:val="30"/>
        </w:rPr>
      </w:pPr>
    </w:p>
    <w:p w14:paraId="2838A574" w14:textId="78731081" w:rsidR="00F50A58" w:rsidRPr="00F24AF5" w:rsidRDefault="00000000">
      <w:pPr>
        <w:rPr>
          <w:sz w:val="30"/>
          <w:szCs w:val="30"/>
        </w:rPr>
      </w:pPr>
      <w:r w:rsidRPr="00F24AF5">
        <w:rPr>
          <w:sz w:val="30"/>
          <w:szCs w:val="30"/>
        </w:rPr>
        <w:tab/>
        <w:t xml:space="preserve">In summary, Mr. Zamora was looking forward to a Super Bowl party with his family.  He was quite literally innocently walking to his family’s home when an officer </w:t>
      </w:r>
      <w:r w:rsidR="009776C2">
        <w:rPr>
          <w:sz w:val="30"/>
          <w:szCs w:val="30"/>
        </w:rPr>
        <w:t>profiled</w:t>
      </w:r>
      <w:r w:rsidRPr="00F24AF5">
        <w:rPr>
          <w:sz w:val="30"/>
          <w:szCs w:val="30"/>
        </w:rPr>
        <w:t xml:space="preserve"> him because he was Latinx which happened to be the same broad description of an alleged vehicle prowler.  Latinx people make up 40.1 % of the Moses Lake population so targeting a random Latinx man shows just how racist the police action was in this case.</w:t>
      </w:r>
      <w:r w:rsidRPr="00F24AF5">
        <w:rPr>
          <w:sz w:val="30"/>
          <w:szCs w:val="30"/>
          <w:vertAlign w:val="superscript"/>
        </w:rPr>
        <w:footnoteReference w:id="6"/>
      </w:r>
      <w:r w:rsidRPr="00F24AF5">
        <w:rPr>
          <w:sz w:val="30"/>
          <w:szCs w:val="30"/>
        </w:rPr>
        <w:t xml:space="preserve"> Remember, vehicle prowling is a nonviolent offense and should give no cause for an officer to have elevated concerns for safety.  Mr. Zamora looked nervous when he was contacted and, by now, it is widely accepted that people of color are often nervous by unexpected law enforcement due to this history </w:t>
      </w:r>
      <w:r w:rsidRPr="00F24AF5">
        <w:rPr>
          <w:sz w:val="30"/>
          <w:szCs w:val="30"/>
        </w:rPr>
        <w:lastRenderedPageBreak/>
        <w:t>of police violence against people of color.</w:t>
      </w:r>
      <w:r w:rsidRPr="00F24AF5">
        <w:rPr>
          <w:sz w:val="30"/>
          <w:szCs w:val="30"/>
          <w:vertAlign w:val="superscript"/>
        </w:rPr>
        <w:footnoteReference w:id="7"/>
      </w:r>
      <w:r w:rsidRPr="00F24AF5">
        <w:rPr>
          <w:sz w:val="30"/>
          <w:szCs w:val="30"/>
        </w:rPr>
        <w:t xml:space="preserve">  Unfortunately, Mr. Zamora’s instincts were </w:t>
      </w:r>
      <w:r w:rsidR="00C15E71" w:rsidRPr="00F24AF5">
        <w:rPr>
          <w:sz w:val="30"/>
          <w:szCs w:val="30"/>
        </w:rPr>
        <w:t>correct</w:t>
      </w:r>
      <w:r w:rsidR="00C15E71">
        <w:rPr>
          <w:sz w:val="30"/>
          <w:szCs w:val="30"/>
        </w:rPr>
        <w:t>,</w:t>
      </w:r>
      <w:r w:rsidR="00C15E71" w:rsidRPr="00F24AF5">
        <w:rPr>
          <w:sz w:val="30"/>
          <w:szCs w:val="30"/>
        </w:rPr>
        <w:t xml:space="preserve"> because</w:t>
      </w:r>
      <w:r w:rsidRPr="00F24AF5">
        <w:rPr>
          <w:sz w:val="30"/>
          <w:szCs w:val="30"/>
        </w:rPr>
        <w:t xml:space="preserve"> the police violently attacked him for being a Latinx man who looked nervous.  The police literally proceeded to beat him to death and it </w:t>
      </w:r>
      <w:r w:rsidR="00E5199A">
        <w:rPr>
          <w:sz w:val="30"/>
          <w:szCs w:val="30"/>
        </w:rPr>
        <w:t>was</w:t>
      </w:r>
      <w:r w:rsidRPr="00F24AF5">
        <w:rPr>
          <w:sz w:val="30"/>
          <w:szCs w:val="30"/>
        </w:rPr>
        <w:t xml:space="preserve"> only thanks to the quick response by paramedics that Mr. Zamora is with us today.</w:t>
      </w:r>
    </w:p>
    <w:p w14:paraId="2030221E" w14:textId="77777777" w:rsidR="00F50A58" w:rsidRPr="00F24AF5" w:rsidRDefault="00F50A58">
      <w:pPr>
        <w:rPr>
          <w:sz w:val="30"/>
          <w:szCs w:val="30"/>
        </w:rPr>
      </w:pPr>
    </w:p>
    <w:p w14:paraId="71999D9B" w14:textId="77777777" w:rsidR="00F50A58" w:rsidRPr="00F24AF5" w:rsidRDefault="00000000">
      <w:pPr>
        <w:rPr>
          <w:sz w:val="30"/>
          <w:szCs w:val="30"/>
        </w:rPr>
      </w:pPr>
      <w:r w:rsidRPr="00F24AF5">
        <w:rPr>
          <w:sz w:val="30"/>
          <w:szCs w:val="30"/>
        </w:rPr>
        <w:tab/>
        <w:t xml:space="preserve">If we lived in a more just world, you might assume the local government would apologize and offer a substantial settlement for such an egregious violation of his civil rights.  Instead, while Mr. Zamora was literally fighting for his life, the State of Washington charged him with Assault in the Third Degree.  </w:t>
      </w:r>
    </w:p>
    <w:p w14:paraId="2D4032CE" w14:textId="77777777" w:rsidR="00F50A58" w:rsidRPr="00F24AF5" w:rsidRDefault="00F50A58">
      <w:pPr>
        <w:rPr>
          <w:sz w:val="30"/>
          <w:szCs w:val="30"/>
        </w:rPr>
      </w:pPr>
    </w:p>
    <w:p w14:paraId="12E9C71B" w14:textId="77777777" w:rsidR="00F50A58" w:rsidRPr="00F24AF5" w:rsidRDefault="00000000">
      <w:pPr>
        <w:rPr>
          <w:sz w:val="30"/>
          <w:szCs w:val="30"/>
        </w:rPr>
      </w:pPr>
      <w:r w:rsidRPr="00F24AF5">
        <w:rPr>
          <w:sz w:val="30"/>
          <w:szCs w:val="30"/>
        </w:rPr>
        <w:tab/>
        <w:t>During jury selection, the prosecution committed repeated, flagrant misconduct to which the defense did not object:</w:t>
      </w:r>
    </w:p>
    <w:p w14:paraId="2D88081D" w14:textId="77777777" w:rsidR="00F50A58" w:rsidRPr="00F24AF5" w:rsidRDefault="00F50A58">
      <w:pPr>
        <w:rPr>
          <w:sz w:val="30"/>
          <w:szCs w:val="30"/>
        </w:rPr>
      </w:pPr>
    </w:p>
    <w:p w14:paraId="56AC07F1" w14:textId="77777777" w:rsidR="00F50A58" w:rsidRPr="00F24AF5" w:rsidRDefault="00000000">
      <w:pPr>
        <w:ind w:left="2160"/>
        <w:rPr>
          <w:sz w:val="30"/>
          <w:szCs w:val="30"/>
        </w:rPr>
      </w:pPr>
      <w:r w:rsidRPr="00F24AF5">
        <w:rPr>
          <w:sz w:val="30"/>
          <w:szCs w:val="30"/>
        </w:rPr>
        <w:t xml:space="preserve">Grant County Prosecutor Garth Dano began </w:t>
      </w:r>
      <w:proofErr w:type="spellStart"/>
      <w:r w:rsidRPr="00F24AF5">
        <w:rPr>
          <w:sz w:val="30"/>
          <w:szCs w:val="30"/>
        </w:rPr>
        <w:t>voir</w:t>
      </w:r>
      <w:proofErr w:type="spellEnd"/>
      <w:r w:rsidRPr="00F24AF5">
        <w:rPr>
          <w:sz w:val="30"/>
          <w:szCs w:val="30"/>
        </w:rPr>
        <w:t xml:space="preserve"> dire by introducing the topics of border security, illegal immigration, and crimes committed by undocumented immigrants. The prosecutor repeatedly elicited potential jurors’ comments and views on these topics, referring at one point to “100,000 people” “illegally” crossing the border each month. He began asking jurors whether they felt they were closer to choosing a side of “we have [or] we don’t have enough border security.” 1  He also asked jurors if they had “heard about the recent drug bust down at Nogales, Arizona where they picked up enough [of] what’s called Fentanyl that would have killed 65 million Americans.”  Defense counsel Tyson Lang did not object to the prosecutor’s questions and remarks on border </w:t>
      </w:r>
      <w:r w:rsidRPr="00F24AF5">
        <w:rPr>
          <w:sz w:val="30"/>
          <w:szCs w:val="30"/>
        </w:rPr>
        <w:lastRenderedPageBreak/>
        <w:t>security, illegal immigration, undocumented immigrants, and drug smuggling.</w:t>
      </w:r>
      <w:r w:rsidRPr="00F24AF5">
        <w:rPr>
          <w:sz w:val="30"/>
          <w:szCs w:val="30"/>
          <w:vertAlign w:val="superscript"/>
        </w:rPr>
        <w:footnoteReference w:id="8"/>
      </w:r>
    </w:p>
    <w:p w14:paraId="20B9865D" w14:textId="77777777" w:rsidR="00F50A58" w:rsidRPr="00F24AF5" w:rsidRDefault="00F50A58">
      <w:pPr>
        <w:ind w:left="2160"/>
        <w:rPr>
          <w:sz w:val="30"/>
          <w:szCs w:val="30"/>
        </w:rPr>
      </w:pPr>
    </w:p>
    <w:p w14:paraId="08646126" w14:textId="77777777" w:rsidR="00F50A58" w:rsidRPr="00F24AF5" w:rsidRDefault="00000000">
      <w:pPr>
        <w:rPr>
          <w:sz w:val="30"/>
          <w:szCs w:val="30"/>
        </w:rPr>
      </w:pPr>
      <w:r w:rsidRPr="00F24AF5">
        <w:rPr>
          <w:sz w:val="30"/>
          <w:szCs w:val="30"/>
        </w:rPr>
        <w:tab/>
        <w:t>Of course, Mr. Zamora’s immigration status is irrelevant for assessing the flagrant nature of the prosecutorial misconduct here; however, Mr. Zamora was a US Citizen which brings into focus the cavalier nature of the prosecutor’s racism.  Fortunately, the Supreme Court of Washington reversed Mr. Zamora’s conviction.  “Generally, to prevail on a prosecutorial misconduct claim, a defendant who timely objects must prove that the prosecutor’s “‘conduct was both improper and prejudicial in the context of the entire trial.’”</w:t>
      </w:r>
      <w:r w:rsidRPr="00F24AF5">
        <w:rPr>
          <w:sz w:val="30"/>
          <w:szCs w:val="30"/>
          <w:vertAlign w:val="superscript"/>
        </w:rPr>
        <w:footnoteReference w:id="9"/>
      </w:r>
    </w:p>
    <w:p w14:paraId="0DEFAD99" w14:textId="77777777" w:rsidR="00F50A58" w:rsidRPr="00F24AF5" w:rsidRDefault="00F50A58">
      <w:pPr>
        <w:rPr>
          <w:sz w:val="30"/>
          <w:szCs w:val="30"/>
        </w:rPr>
      </w:pPr>
    </w:p>
    <w:p w14:paraId="3EE3824D" w14:textId="77777777" w:rsidR="00F50A58" w:rsidRPr="00F24AF5" w:rsidRDefault="00000000">
      <w:pPr>
        <w:rPr>
          <w:sz w:val="30"/>
          <w:szCs w:val="30"/>
        </w:rPr>
      </w:pPr>
      <w:r w:rsidRPr="00F24AF5">
        <w:rPr>
          <w:sz w:val="30"/>
          <w:szCs w:val="30"/>
        </w:rPr>
        <w:tab/>
        <w:t xml:space="preserve">The court held that “[t]o determine whether the prosecutor’s conduct in this case flagrantly or apparently intentionally appealed to jurors’ potential racial bias, we ask whether an objective observer could view the prosecutor’s questions and comments during </w:t>
      </w:r>
      <w:proofErr w:type="spellStart"/>
      <w:r w:rsidRPr="00F24AF5">
        <w:rPr>
          <w:sz w:val="30"/>
          <w:szCs w:val="30"/>
        </w:rPr>
        <w:t>voir</w:t>
      </w:r>
      <w:proofErr w:type="spellEnd"/>
      <w:r w:rsidRPr="00F24AF5">
        <w:rPr>
          <w:sz w:val="30"/>
          <w:szCs w:val="30"/>
        </w:rPr>
        <w:t xml:space="preserve"> dire as an appeal to the jury panel’s potential prejudice, bias, or stereotypes about Latinxs. The objective observer is a person who is aware of the history of race and ethnic discrimination in the United States and aware of implicit, institutional, and unconscious biases, in addition to purposeful discrimination.” </w:t>
      </w:r>
      <w:r w:rsidRPr="00F24AF5">
        <w:rPr>
          <w:sz w:val="30"/>
          <w:szCs w:val="30"/>
          <w:vertAlign w:val="superscript"/>
        </w:rPr>
        <w:footnoteReference w:id="10"/>
      </w:r>
    </w:p>
    <w:p w14:paraId="390A94E5" w14:textId="77777777" w:rsidR="00F50A58" w:rsidRPr="00F24AF5" w:rsidRDefault="00F50A58">
      <w:pPr>
        <w:rPr>
          <w:sz w:val="30"/>
          <w:szCs w:val="30"/>
        </w:rPr>
      </w:pPr>
    </w:p>
    <w:p w14:paraId="65FEF59F" w14:textId="77777777" w:rsidR="00F50A58" w:rsidRPr="00F24AF5" w:rsidRDefault="00000000">
      <w:pPr>
        <w:rPr>
          <w:sz w:val="30"/>
          <w:szCs w:val="30"/>
        </w:rPr>
      </w:pPr>
      <w:r w:rsidRPr="00F24AF5">
        <w:rPr>
          <w:sz w:val="30"/>
          <w:szCs w:val="30"/>
        </w:rPr>
        <w:tab/>
        <w:t xml:space="preserve">The prosecutor in </w:t>
      </w:r>
      <w:r w:rsidRPr="00F24AF5">
        <w:rPr>
          <w:i/>
          <w:sz w:val="30"/>
          <w:szCs w:val="30"/>
        </w:rPr>
        <w:t xml:space="preserve">Zamora </w:t>
      </w:r>
      <w:r w:rsidRPr="00F24AF5">
        <w:rPr>
          <w:sz w:val="30"/>
          <w:szCs w:val="30"/>
        </w:rPr>
        <w:t>was using code language which is defined as “[s]</w:t>
      </w:r>
      <w:proofErr w:type="spellStart"/>
      <w:r w:rsidRPr="00F24AF5">
        <w:rPr>
          <w:sz w:val="30"/>
          <w:szCs w:val="30"/>
        </w:rPr>
        <w:t>ubstituting</w:t>
      </w:r>
      <w:proofErr w:type="spellEnd"/>
      <w:r w:rsidRPr="00F24AF5">
        <w:rPr>
          <w:sz w:val="30"/>
          <w:szCs w:val="30"/>
        </w:rPr>
        <w:t xml:space="preserve"> terms describing racial identity with seemingly race-neutral terms that disguise explicit and/or implicit racial animus.”</w:t>
      </w:r>
      <w:r w:rsidRPr="00F24AF5">
        <w:rPr>
          <w:sz w:val="30"/>
          <w:szCs w:val="30"/>
          <w:vertAlign w:val="superscript"/>
        </w:rPr>
        <w:footnoteReference w:id="11"/>
      </w:r>
      <w:r w:rsidRPr="00F24AF5">
        <w:rPr>
          <w:sz w:val="30"/>
          <w:szCs w:val="30"/>
        </w:rPr>
        <w:t xml:space="preserve">  In other words, the prosecutor knew that white jurors drawn from Grant County, where Mr. Zamora was beaten and abused by cops and the criminal legal system, would hold racist views about </w:t>
      </w:r>
      <w:r w:rsidRPr="00F24AF5">
        <w:rPr>
          <w:sz w:val="30"/>
          <w:szCs w:val="30"/>
        </w:rPr>
        <w:lastRenderedPageBreak/>
        <w:t>Latinx individuals.  He knew that he couldn’t directly appeal to their racist views so, instead, he used coded language about trouble at the border and “illegal immigrants” to indirectly appeal to explicit and implicit bias.</w:t>
      </w:r>
    </w:p>
    <w:p w14:paraId="0121CC34" w14:textId="77777777" w:rsidR="00F50A58" w:rsidRPr="00F24AF5" w:rsidRDefault="00F50A58">
      <w:pPr>
        <w:rPr>
          <w:sz w:val="30"/>
          <w:szCs w:val="30"/>
        </w:rPr>
      </w:pPr>
    </w:p>
    <w:p w14:paraId="08A3888A" w14:textId="16C5B053" w:rsidR="00F50A58" w:rsidRPr="00F24AF5" w:rsidRDefault="00000000">
      <w:pPr>
        <w:rPr>
          <w:sz w:val="30"/>
          <w:szCs w:val="30"/>
        </w:rPr>
      </w:pPr>
      <w:r w:rsidRPr="00F24AF5">
        <w:rPr>
          <w:sz w:val="30"/>
          <w:szCs w:val="30"/>
        </w:rPr>
        <w:tab/>
        <w:t xml:space="preserve">After the Supreme Court of Washington reversed Mr. Zamora’s conviction, the Grant County prosecutor’s office had the audacity to charge him again.  It was only through the combined efforts of a team of attorneys including Thomas Hillier II. David Perez, Cooper Offenbecher, Robert Chang, and Mark Middaugh that finally resulted in the case being dismissed.  Justice was not done but, at the very least, these pro bono attorneys were able to bring an end to Mr. Zamora’s suffering at the hands of a racist prosecutor’s office.  Mr. Zamora served 22 months in prison </w:t>
      </w:r>
      <w:r w:rsidR="00E66A52">
        <w:rPr>
          <w:sz w:val="30"/>
          <w:szCs w:val="30"/>
        </w:rPr>
        <w:t>for</w:t>
      </w:r>
      <w:r w:rsidRPr="00F24AF5">
        <w:rPr>
          <w:sz w:val="30"/>
          <w:szCs w:val="30"/>
        </w:rPr>
        <w:t xml:space="preserve"> this travesty.</w:t>
      </w:r>
    </w:p>
    <w:p w14:paraId="04B9B89B" w14:textId="77777777" w:rsidR="00F50A58" w:rsidRPr="00F24AF5" w:rsidRDefault="00F50A58">
      <w:pPr>
        <w:rPr>
          <w:sz w:val="30"/>
          <w:szCs w:val="30"/>
        </w:rPr>
      </w:pPr>
    </w:p>
    <w:p w14:paraId="63EBC033" w14:textId="77777777" w:rsidR="00F50A58" w:rsidRPr="00F24AF5" w:rsidRDefault="00000000">
      <w:pPr>
        <w:ind w:firstLine="720"/>
        <w:rPr>
          <w:sz w:val="30"/>
          <w:szCs w:val="30"/>
        </w:rPr>
      </w:pPr>
      <w:r w:rsidRPr="00F24AF5">
        <w:rPr>
          <w:sz w:val="30"/>
          <w:szCs w:val="30"/>
        </w:rPr>
        <w:t xml:space="preserve">The lesson from </w:t>
      </w:r>
      <w:r w:rsidRPr="00F24AF5">
        <w:rPr>
          <w:i/>
          <w:sz w:val="30"/>
          <w:szCs w:val="30"/>
        </w:rPr>
        <w:t>Zamora</w:t>
      </w:r>
      <w:r w:rsidRPr="00F24AF5">
        <w:rPr>
          <w:sz w:val="30"/>
          <w:szCs w:val="30"/>
        </w:rPr>
        <w:t xml:space="preserve"> and </w:t>
      </w:r>
      <w:r w:rsidRPr="00F24AF5">
        <w:rPr>
          <w:i/>
          <w:sz w:val="30"/>
          <w:szCs w:val="30"/>
        </w:rPr>
        <w:t>Skone</w:t>
      </w:r>
      <w:r w:rsidRPr="00F24AF5">
        <w:rPr>
          <w:sz w:val="30"/>
          <w:szCs w:val="30"/>
        </w:rPr>
        <w:t xml:space="preserve"> is that you must be vigilant to prevent the prosecution from using coding language and from using explicit or implicit appeals to bias. Examples include:</w:t>
      </w:r>
    </w:p>
    <w:p w14:paraId="66395B53" w14:textId="77777777" w:rsidR="00F50A58" w:rsidRPr="00F24AF5" w:rsidRDefault="00F50A58">
      <w:pPr>
        <w:ind w:firstLine="720"/>
        <w:rPr>
          <w:sz w:val="30"/>
          <w:szCs w:val="30"/>
        </w:rPr>
      </w:pPr>
    </w:p>
    <w:p w14:paraId="41716BCC" w14:textId="77777777" w:rsidR="00F50A58" w:rsidRPr="00F24AF5" w:rsidRDefault="00000000">
      <w:pPr>
        <w:numPr>
          <w:ilvl w:val="0"/>
          <w:numId w:val="1"/>
        </w:numPr>
        <w:rPr>
          <w:sz w:val="30"/>
          <w:szCs w:val="30"/>
        </w:rPr>
      </w:pPr>
      <w:r w:rsidRPr="00F24AF5">
        <w:rPr>
          <w:sz w:val="30"/>
          <w:szCs w:val="30"/>
        </w:rPr>
        <w:t xml:space="preserve">Racial slurs </w:t>
      </w:r>
    </w:p>
    <w:p w14:paraId="3741597C" w14:textId="77777777" w:rsidR="00F50A58" w:rsidRPr="00F24AF5" w:rsidRDefault="00000000">
      <w:pPr>
        <w:numPr>
          <w:ilvl w:val="0"/>
          <w:numId w:val="1"/>
        </w:numPr>
        <w:rPr>
          <w:sz w:val="30"/>
          <w:szCs w:val="30"/>
        </w:rPr>
      </w:pPr>
      <w:r w:rsidRPr="00F24AF5">
        <w:rPr>
          <w:sz w:val="30"/>
          <w:szCs w:val="30"/>
        </w:rPr>
        <w:t>Animal references/analogies (including actual animals, use of other words that convey animal imagery like “hunt” or “habitat,” movie references like “Gorillas in the Mist,” references to monsters or other non-human imagery, etc.)</w:t>
      </w:r>
    </w:p>
    <w:p w14:paraId="6112C4DC" w14:textId="77777777" w:rsidR="00F50A58" w:rsidRPr="00F24AF5" w:rsidRDefault="00000000">
      <w:pPr>
        <w:numPr>
          <w:ilvl w:val="0"/>
          <w:numId w:val="1"/>
        </w:numPr>
        <w:rPr>
          <w:sz w:val="30"/>
          <w:szCs w:val="30"/>
        </w:rPr>
      </w:pPr>
      <w:r w:rsidRPr="00F24AF5">
        <w:rPr>
          <w:sz w:val="30"/>
          <w:szCs w:val="30"/>
        </w:rPr>
        <w:t xml:space="preserve">Language invoking stereotypes (e.g. Dixie/cotton reference, generalizations about groups based on race/ethnicity, coded language to invoke race) </w:t>
      </w:r>
    </w:p>
    <w:p w14:paraId="28170B75" w14:textId="77777777" w:rsidR="00F50A58" w:rsidRPr="00F24AF5" w:rsidRDefault="00000000">
      <w:pPr>
        <w:numPr>
          <w:ilvl w:val="0"/>
          <w:numId w:val="1"/>
        </w:numPr>
        <w:rPr>
          <w:sz w:val="30"/>
          <w:szCs w:val="30"/>
        </w:rPr>
      </w:pPr>
      <w:r w:rsidRPr="00F24AF5">
        <w:rPr>
          <w:sz w:val="30"/>
          <w:szCs w:val="30"/>
        </w:rPr>
        <w:t xml:space="preserve">Us/them references (e.g. “these people,” “protect your community”)—do not try to divide the jury from the defendant based on generalized appeals  • Unnecessary emphasis on locations with racial </w:t>
      </w:r>
      <w:r w:rsidRPr="00F24AF5">
        <w:rPr>
          <w:sz w:val="30"/>
          <w:szCs w:val="30"/>
        </w:rPr>
        <w:lastRenderedPageBreak/>
        <w:t>connotations or the race of the defendant or the victim beyond what is necessary in the case</w:t>
      </w:r>
    </w:p>
    <w:p w14:paraId="171F51B0" w14:textId="77777777" w:rsidR="00F50A58" w:rsidRDefault="00000000">
      <w:pPr>
        <w:numPr>
          <w:ilvl w:val="0"/>
          <w:numId w:val="1"/>
        </w:numPr>
        <w:rPr>
          <w:sz w:val="30"/>
          <w:szCs w:val="30"/>
        </w:rPr>
      </w:pPr>
      <w:r w:rsidRPr="00F24AF5">
        <w:rPr>
          <w:sz w:val="30"/>
          <w:szCs w:val="30"/>
        </w:rPr>
        <w:t>Arguments suggesting that the severity of the crime or trauma from it is worse because of the race of the people involved</w:t>
      </w:r>
      <w:r w:rsidRPr="00F24AF5">
        <w:rPr>
          <w:sz w:val="30"/>
          <w:szCs w:val="30"/>
          <w:vertAlign w:val="superscript"/>
        </w:rPr>
        <w:footnoteReference w:id="12"/>
      </w:r>
    </w:p>
    <w:p w14:paraId="7C81D9CE" w14:textId="77777777" w:rsidR="007678A9" w:rsidRPr="00F24AF5" w:rsidRDefault="007678A9" w:rsidP="007678A9">
      <w:pPr>
        <w:ind w:left="2160"/>
        <w:rPr>
          <w:sz w:val="30"/>
          <w:szCs w:val="30"/>
        </w:rPr>
      </w:pPr>
    </w:p>
    <w:p w14:paraId="278D79AC" w14:textId="6CE580FF" w:rsidR="00F50A58" w:rsidRPr="00F24AF5" w:rsidRDefault="00000000" w:rsidP="007678A9">
      <w:pPr>
        <w:ind w:firstLine="720"/>
        <w:rPr>
          <w:sz w:val="30"/>
          <w:szCs w:val="30"/>
        </w:rPr>
      </w:pPr>
      <w:r w:rsidRPr="00F24AF5">
        <w:rPr>
          <w:sz w:val="30"/>
          <w:szCs w:val="30"/>
        </w:rPr>
        <w:t xml:space="preserve">Some examples from </w:t>
      </w:r>
      <w:r w:rsidR="007678A9">
        <w:rPr>
          <w:sz w:val="30"/>
          <w:szCs w:val="30"/>
        </w:rPr>
        <w:t xml:space="preserve">other </w:t>
      </w:r>
      <w:r w:rsidRPr="00F24AF5">
        <w:rPr>
          <w:sz w:val="30"/>
          <w:szCs w:val="30"/>
        </w:rPr>
        <w:t>Washington cases:</w:t>
      </w:r>
    </w:p>
    <w:p w14:paraId="79817FD1" w14:textId="77777777" w:rsidR="00F50A58" w:rsidRPr="00F24AF5" w:rsidRDefault="00F50A58">
      <w:pPr>
        <w:ind w:firstLine="720"/>
        <w:rPr>
          <w:sz w:val="30"/>
          <w:szCs w:val="30"/>
        </w:rPr>
      </w:pPr>
    </w:p>
    <w:p w14:paraId="781167F0" w14:textId="77777777" w:rsidR="00F50A58" w:rsidRPr="00F24AF5" w:rsidRDefault="00000000">
      <w:pPr>
        <w:numPr>
          <w:ilvl w:val="0"/>
          <w:numId w:val="4"/>
        </w:numPr>
        <w:rPr>
          <w:sz w:val="30"/>
          <w:szCs w:val="30"/>
        </w:rPr>
      </w:pPr>
      <w:r w:rsidRPr="00F24AF5">
        <w:rPr>
          <w:sz w:val="30"/>
          <w:szCs w:val="30"/>
        </w:rPr>
        <w:t>Referencing border security, illegal immigration, undocumented immigrants, and drug smuggling.</w:t>
      </w:r>
      <w:r w:rsidRPr="00F24AF5">
        <w:rPr>
          <w:sz w:val="30"/>
          <w:szCs w:val="30"/>
          <w:vertAlign w:val="superscript"/>
        </w:rPr>
        <w:footnoteReference w:id="13"/>
      </w:r>
    </w:p>
    <w:p w14:paraId="4ECD5B7F" w14:textId="77777777" w:rsidR="00F50A58" w:rsidRPr="00F24AF5" w:rsidRDefault="00000000">
      <w:pPr>
        <w:numPr>
          <w:ilvl w:val="0"/>
          <w:numId w:val="4"/>
        </w:numPr>
        <w:rPr>
          <w:sz w:val="30"/>
          <w:szCs w:val="30"/>
        </w:rPr>
      </w:pPr>
      <w:r w:rsidRPr="00F24AF5">
        <w:rPr>
          <w:sz w:val="30"/>
          <w:szCs w:val="30"/>
        </w:rPr>
        <w:t>“Black folk don’t testify against black folk” and repeatedly pronouncing the word “police” as “po-</w:t>
      </w:r>
      <w:proofErr w:type="spellStart"/>
      <w:r w:rsidRPr="00F24AF5">
        <w:rPr>
          <w:sz w:val="30"/>
          <w:szCs w:val="30"/>
        </w:rPr>
        <w:t>leese</w:t>
      </w:r>
      <w:proofErr w:type="spellEnd"/>
      <w:r w:rsidRPr="00F24AF5">
        <w:rPr>
          <w:sz w:val="30"/>
          <w:szCs w:val="30"/>
        </w:rPr>
        <w:t>”</w:t>
      </w:r>
      <w:r w:rsidRPr="00F24AF5">
        <w:rPr>
          <w:sz w:val="30"/>
          <w:szCs w:val="30"/>
          <w:vertAlign w:val="superscript"/>
        </w:rPr>
        <w:footnoteReference w:id="14"/>
      </w:r>
    </w:p>
    <w:p w14:paraId="373BF3F9" w14:textId="77777777" w:rsidR="00F50A58" w:rsidRPr="00F24AF5" w:rsidRDefault="00000000">
      <w:pPr>
        <w:numPr>
          <w:ilvl w:val="0"/>
          <w:numId w:val="4"/>
        </w:numPr>
        <w:rPr>
          <w:sz w:val="30"/>
          <w:szCs w:val="30"/>
        </w:rPr>
      </w:pPr>
      <w:r w:rsidRPr="00F24AF5">
        <w:rPr>
          <w:sz w:val="30"/>
          <w:szCs w:val="30"/>
        </w:rPr>
        <w:t>Referred to a black defendant’s “nationality” but referred to two white witnesses as “citizens”.</w:t>
      </w:r>
      <w:r w:rsidRPr="00F24AF5">
        <w:rPr>
          <w:sz w:val="30"/>
          <w:szCs w:val="30"/>
          <w:vertAlign w:val="superscript"/>
        </w:rPr>
        <w:footnoteReference w:id="15"/>
      </w:r>
    </w:p>
    <w:p w14:paraId="120B7352" w14:textId="77777777" w:rsidR="00F50A58" w:rsidRPr="00F24AF5" w:rsidRDefault="00000000">
      <w:pPr>
        <w:numPr>
          <w:ilvl w:val="0"/>
          <w:numId w:val="4"/>
        </w:numPr>
        <w:rPr>
          <w:sz w:val="30"/>
          <w:szCs w:val="30"/>
        </w:rPr>
      </w:pPr>
      <w:r w:rsidRPr="00F24AF5">
        <w:rPr>
          <w:sz w:val="30"/>
          <w:szCs w:val="30"/>
        </w:rPr>
        <w:t>Referring to a black defendant as a “gorilla pimp.”</w:t>
      </w:r>
      <w:r w:rsidRPr="00F24AF5">
        <w:rPr>
          <w:sz w:val="30"/>
          <w:szCs w:val="30"/>
          <w:vertAlign w:val="superscript"/>
        </w:rPr>
        <w:footnoteReference w:id="16"/>
      </w:r>
    </w:p>
    <w:p w14:paraId="5C53DECA" w14:textId="77777777" w:rsidR="00F50A58" w:rsidRPr="00F24AF5" w:rsidRDefault="00F50A58">
      <w:pPr>
        <w:rPr>
          <w:sz w:val="30"/>
          <w:szCs w:val="30"/>
        </w:rPr>
      </w:pPr>
    </w:p>
    <w:p w14:paraId="1896C899" w14:textId="77777777" w:rsidR="00F50A58" w:rsidRPr="00F24AF5" w:rsidRDefault="00000000">
      <w:pPr>
        <w:ind w:firstLine="720"/>
        <w:rPr>
          <w:sz w:val="30"/>
          <w:szCs w:val="30"/>
        </w:rPr>
      </w:pPr>
      <w:r w:rsidRPr="00F24AF5">
        <w:rPr>
          <w:sz w:val="30"/>
          <w:szCs w:val="30"/>
        </w:rPr>
        <w:t>GR 37 also provides examples of coded language:</w:t>
      </w:r>
    </w:p>
    <w:p w14:paraId="6B9A478F" w14:textId="77777777" w:rsidR="00F50A58" w:rsidRPr="00F24AF5" w:rsidRDefault="00F50A58">
      <w:pPr>
        <w:ind w:firstLine="720"/>
        <w:rPr>
          <w:sz w:val="30"/>
          <w:szCs w:val="30"/>
        </w:rPr>
      </w:pPr>
    </w:p>
    <w:p w14:paraId="18B818B6" w14:textId="77777777" w:rsidR="00F50A58" w:rsidRPr="00F24AF5" w:rsidRDefault="00000000">
      <w:pPr>
        <w:ind w:left="1440"/>
        <w:rPr>
          <w:sz w:val="30"/>
          <w:szCs w:val="30"/>
        </w:rPr>
      </w:pPr>
      <w:r w:rsidRPr="00F24AF5">
        <w:rPr>
          <w:sz w:val="30"/>
          <w:szCs w:val="30"/>
        </w:rPr>
        <w:t xml:space="preserve"> Because historically the following reasons for peremptory challenges have been associated with improper discrimination in jury selection in Washington State, the following are presumptively invalid reasons for a peremptory challenge:</w:t>
      </w:r>
    </w:p>
    <w:p w14:paraId="6998B6FC" w14:textId="77777777" w:rsidR="00F50A58" w:rsidRPr="00F24AF5" w:rsidRDefault="00000000">
      <w:pPr>
        <w:ind w:left="1440" w:firstLine="720"/>
        <w:rPr>
          <w:sz w:val="30"/>
          <w:szCs w:val="30"/>
        </w:rPr>
      </w:pPr>
      <w:r w:rsidRPr="00F24AF5">
        <w:rPr>
          <w:sz w:val="30"/>
          <w:szCs w:val="30"/>
        </w:rPr>
        <w:t>(</w:t>
      </w:r>
      <w:proofErr w:type="spellStart"/>
      <w:r w:rsidRPr="00F24AF5">
        <w:rPr>
          <w:sz w:val="30"/>
          <w:szCs w:val="30"/>
        </w:rPr>
        <w:t>i</w:t>
      </w:r>
      <w:proofErr w:type="spellEnd"/>
      <w:r w:rsidRPr="00F24AF5">
        <w:rPr>
          <w:sz w:val="30"/>
          <w:szCs w:val="30"/>
        </w:rPr>
        <w:t>) having prior contact with law enforcement officers;</w:t>
      </w:r>
    </w:p>
    <w:p w14:paraId="22B0DC95" w14:textId="77777777" w:rsidR="00F50A58" w:rsidRPr="00F24AF5" w:rsidRDefault="00000000">
      <w:pPr>
        <w:ind w:left="2160"/>
        <w:rPr>
          <w:sz w:val="30"/>
          <w:szCs w:val="30"/>
        </w:rPr>
      </w:pPr>
      <w:r w:rsidRPr="00F24AF5">
        <w:rPr>
          <w:sz w:val="30"/>
          <w:szCs w:val="30"/>
        </w:rPr>
        <w:t>(ii) expressing a distrust of law enforcement or a belief that law enforcement officers engage in racial profiling;</w:t>
      </w:r>
    </w:p>
    <w:p w14:paraId="760AFD58" w14:textId="77777777" w:rsidR="00F50A58" w:rsidRPr="00F24AF5" w:rsidRDefault="00000000">
      <w:pPr>
        <w:ind w:left="2160"/>
        <w:rPr>
          <w:sz w:val="30"/>
          <w:szCs w:val="30"/>
        </w:rPr>
      </w:pPr>
      <w:r w:rsidRPr="00F24AF5">
        <w:rPr>
          <w:sz w:val="30"/>
          <w:szCs w:val="30"/>
        </w:rPr>
        <w:lastRenderedPageBreak/>
        <w:t>(iii) having a close relationship with people who have been stopped, arrested, or convicted of a crime;</w:t>
      </w:r>
    </w:p>
    <w:p w14:paraId="1EA6022C" w14:textId="77777777" w:rsidR="00F50A58" w:rsidRPr="00F24AF5" w:rsidRDefault="00000000">
      <w:pPr>
        <w:ind w:left="1440" w:firstLine="720"/>
        <w:rPr>
          <w:sz w:val="30"/>
          <w:szCs w:val="30"/>
        </w:rPr>
      </w:pPr>
      <w:r w:rsidRPr="00F24AF5">
        <w:rPr>
          <w:sz w:val="30"/>
          <w:szCs w:val="30"/>
        </w:rPr>
        <w:t>(iv) living in a high-crime neighborhood;</w:t>
      </w:r>
    </w:p>
    <w:p w14:paraId="61AE065C" w14:textId="77777777" w:rsidR="00F50A58" w:rsidRPr="00F24AF5" w:rsidRDefault="00000000">
      <w:pPr>
        <w:ind w:left="1440" w:firstLine="720"/>
        <w:rPr>
          <w:sz w:val="30"/>
          <w:szCs w:val="30"/>
        </w:rPr>
      </w:pPr>
      <w:r w:rsidRPr="00F24AF5">
        <w:rPr>
          <w:sz w:val="30"/>
          <w:szCs w:val="30"/>
        </w:rPr>
        <w:t>(v) having a child outside of marriage;</w:t>
      </w:r>
    </w:p>
    <w:p w14:paraId="6C36CFFC" w14:textId="77777777" w:rsidR="00F50A58" w:rsidRPr="00F24AF5" w:rsidRDefault="00000000">
      <w:pPr>
        <w:ind w:left="2160"/>
        <w:rPr>
          <w:sz w:val="30"/>
          <w:szCs w:val="30"/>
        </w:rPr>
      </w:pPr>
      <w:r w:rsidRPr="00F24AF5">
        <w:rPr>
          <w:sz w:val="30"/>
          <w:szCs w:val="30"/>
        </w:rPr>
        <w:t>(vi) receiving state benefits; and</w:t>
      </w:r>
    </w:p>
    <w:p w14:paraId="0DD5EB37" w14:textId="77777777" w:rsidR="00F50A58" w:rsidRPr="00F24AF5" w:rsidRDefault="00000000">
      <w:pPr>
        <w:ind w:left="1440" w:firstLine="720"/>
        <w:rPr>
          <w:sz w:val="30"/>
          <w:szCs w:val="30"/>
        </w:rPr>
      </w:pPr>
      <w:r w:rsidRPr="00F24AF5">
        <w:rPr>
          <w:sz w:val="30"/>
          <w:szCs w:val="30"/>
        </w:rPr>
        <w:t>(vii) not being a native English speaker.</w:t>
      </w:r>
    </w:p>
    <w:p w14:paraId="62AD4969" w14:textId="77777777" w:rsidR="00F50A58" w:rsidRPr="00F24AF5" w:rsidRDefault="00F50A58">
      <w:pPr>
        <w:rPr>
          <w:sz w:val="30"/>
          <w:szCs w:val="30"/>
        </w:rPr>
      </w:pPr>
    </w:p>
    <w:p w14:paraId="2CE63655" w14:textId="77777777" w:rsidR="00F50A58" w:rsidRPr="00F24AF5" w:rsidRDefault="00000000">
      <w:pPr>
        <w:ind w:firstLine="720"/>
        <w:rPr>
          <w:i/>
          <w:sz w:val="30"/>
          <w:szCs w:val="30"/>
        </w:rPr>
      </w:pPr>
      <w:r w:rsidRPr="00F24AF5">
        <w:rPr>
          <w:sz w:val="30"/>
          <w:szCs w:val="30"/>
        </w:rPr>
        <w:t xml:space="preserve">While listening to the prosecutor’s questioning, we must become the objective observer described in </w:t>
      </w:r>
      <w:r w:rsidRPr="00F24AF5">
        <w:rPr>
          <w:i/>
          <w:sz w:val="30"/>
          <w:szCs w:val="30"/>
        </w:rPr>
        <w:t>Zamora:</w:t>
      </w:r>
    </w:p>
    <w:p w14:paraId="16BF3805" w14:textId="77777777" w:rsidR="00F50A58" w:rsidRPr="00F24AF5" w:rsidRDefault="00F50A58">
      <w:pPr>
        <w:ind w:firstLine="720"/>
        <w:rPr>
          <w:sz w:val="30"/>
          <w:szCs w:val="30"/>
        </w:rPr>
      </w:pPr>
    </w:p>
    <w:p w14:paraId="40D4C2D3" w14:textId="77777777" w:rsidR="00F50A58" w:rsidRPr="00F24AF5" w:rsidRDefault="00000000">
      <w:pPr>
        <w:ind w:left="1440"/>
        <w:rPr>
          <w:sz w:val="30"/>
          <w:szCs w:val="30"/>
        </w:rPr>
      </w:pPr>
      <w:r w:rsidRPr="00F24AF5">
        <w:rPr>
          <w:sz w:val="30"/>
          <w:szCs w:val="30"/>
        </w:rPr>
        <w:t xml:space="preserve">Whether an objective observer could view the prosecutor’s questions and comments during </w:t>
      </w:r>
      <w:proofErr w:type="spellStart"/>
      <w:r w:rsidRPr="00F24AF5">
        <w:rPr>
          <w:sz w:val="30"/>
          <w:szCs w:val="30"/>
        </w:rPr>
        <w:t>voir</w:t>
      </w:r>
      <w:proofErr w:type="spellEnd"/>
      <w:r w:rsidRPr="00F24AF5">
        <w:rPr>
          <w:sz w:val="30"/>
          <w:szCs w:val="30"/>
        </w:rPr>
        <w:t xml:space="preserve"> dire as an appeal to the jury panel’s potential prejudice, bias, or stereotypes about Latinxs. The objective observer is a person who is aware of the history of race and ethnic discrimination in the United States and aware of implicit, institutional, and unconscious biases, in addition to purposeful discrimination.</w:t>
      </w:r>
      <w:r w:rsidRPr="00F24AF5">
        <w:rPr>
          <w:sz w:val="30"/>
          <w:szCs w:val="30"/>
          <w:vertAlign w:val="superscript"/>
        </w:rPr>
        <w:footnoteReference w:id="17"/>
      </w:r>
      <w:r w:rsidRPr="00F24AF5">
        <w:rPr>
          <w:sz w:val="30"/>
          <w:szCs w:val="30"/>
        </w:rPr>
        <w:tab/>
      </w:r>
    </w:p>
    <w:p w14:paraId="3D42FC88" w14:textId="77777777" w:rsidR="00F50A58" w:rsidRPr="00F24AF5" w:rsidRDefault="00F50A58">
      <w:pPr>
        <w:ind w:left="1440"/>
        <w:rPr>
          <w:sz w:val="30"/>
          <w:szCs w:val="30"/>
        </w:rPr>
      </w:pPr>
    </w:p>
    <w:p w14:paraId="4DDECC1D" w14:textId="77777777" w:rsidR="00F50A58" w:rsidRPr="00F24AF5" w:rsidRDefault="00000000">
      <w:pPr>
        <w:rPr>
          <w:sz w:val="30"/>
          <w:szCs w:val="30"/>
        </w:rPr>
      </w:pPr>
      <w:r w:rsidRPr="00F24AF5">
        <w:rPr>
          <w:sz w:val="30"/>
          <w:szCs w:val="30"/>
        </w:rPr>
        <w:tab/>
        <w:t>Therefore, to detect coded language, and effectively represent your client, you must be “aware of the history of race and ethnic discrimination in the United States and aware of implicit, institutional, and unconscious biases, in addition to purposeful discrimination.”</w:t>
      </w:r>
    </w:p>
    <w:p w14:paraId="77496526" w14:textId="77777777" w:rsidR="00F50A58" w:rsidRPr="00F24AF5" w:rsidRDefault="00F50A58">
      <w:pPr>
        <w:rPr>
          <w:sz w:val="30"/>
          <w:szCs w:val="30"/>
        </w:rPr>
      </w:pPr>
    </w:p>
    <w:p w14:paraId="55BA633B" w14:textId="77777777" w:rsidR="00F50A58" w:rsidRPr="00F24AF5" w:rsidRDefault="00000000">
      <w:pPr>
        <w:rPr>
          <w:sz w:val="30"/>
          <w:szCs w:val="30"/>
        </w:rPr>
      </w:pPr>
      <w:r w:rsidRPr="00F24AF5">
        <w:rPr>
          <w:sz w:val="30"/>
          <w:szCs w:val="30"/>
        </w:rPr>
        <w:tab/>
        <w:t xml:space="preserve">It is clear that the defense attorney in Zamora fell short and likely did not meet this standard because he was blind to what the prosecutor was doing and, as a result, was ineffective.  His attorney likely fell short, because, as a white person, he lacked the personal, lived experience that leads to an intuitive understanding of racism.  Further, he likely lacked the education and training to understand, spot, and defend against racism.  Of course, through this curriculum, </w:t>
      </w:r>
      <w:r w:rsidRPr="00F24AF5">
        <w:rPr>
          <w:sz w:val="30"/>
          <w:szCs w:val="30"/>
        </w:rPr>
        <w:lastRenderedPageBreak/>
        <w:t>we hope to contribute to the effort to address the lack of comprehensive training on this topic.</w:t>
      </w:r>
    </w:p>
    <w:p w14:paraId="6A7DB528" w14:textId="77777777" w:rsidR="00F50A58" w:rsidRPr="00F24AF5" w:rsidRDefault="00F50A58">
      <w:pPr>
        <w:rPr>
          <w:sz w:val="30"/>
          <w:szCs w:val="30"/>
        </w:rPr>
      </w:pPr>
    </w:p>
    <w:p w14:paraId="739BC0DB" w14:textId="77777777" w:rsidR="00F50A58" w:rsidRPr="00F24AF5" w:rsidRDefault="00000000">
      <w:pPr>
        <w:ind w:firstLine="720"/>
        <w:rPr>
          <w:sz w:val="30"/>
          <w:szCs w:val="30"/>
        </w:rPr>
      </w:pPr>
      <w:r w:rsidRPr="00F24AF5">
        <w:rPr>
          <w:sz w:val="30"/>
          <w:szCs w:val="30"/>
        </w:rPr>
        <w:t xml:space="preserve">You can only meet this standard if you do the work.  You must read suggested articles about the history of race and ethnic discrimination in the United States.  You must attend lectures and watch </w:t>
      </w:r>
      <w:proofErr w:type="spellStart"/>
      <w:r w:rsidRPr="00F24AF5">
        <w:rPr>
          <w:sz w:val="30"/>
          <w:szCs w:val="30"/>
        </w:rPr>
        <w:t>Youtube</w:t>
      </w:r>
      <w:proofErr w:type="spellEnd"/>
      <w:r w:rsidRPr="00F24AF5">
        <w:rPr>
          <w:sz w:val="30"/>
          <w:szCs w:val="30"/>
        </w:rPr>
        <w:t xml:space="preserve"> videos from scholars on the subject.  In short, to effectively represent BIPOC clients you must put in the time and effort to learn this subject matter well.</w:t>
      </w:r>
    </w:p>
    <w:p w14:paraId="39427F08" w14:textId="77777777" w:rsidR="00F50A58" w:rsidRPr="00F24AF5" w:rsidRDefault="00F50A58">
      <w:pPr>
        <w:rPr>
          <w:sz w:val="30"/>
          <w:szCs w:val="30"/>
        </w:rPr>
      </w:pPr>
    </w:p>
    <w:p w14:paraId="471017EB" w14:textId="77777777" w:rsidR="00F50A58" w:rsidRPr="00F24AF5" w:rsidRDefault="00000000">
      <w:pPr>
        <w:rPr>
          <w:sz w:val="30"/>
          <w:szCs w:val="30"/>
        </w:rPr>
      </w:pPr>
      <w:r w:rsidRPr="00F24AF5">
        <w:rPr>
          <w:sz w:val="30"/>
          <w:szCs w:val="30"/>
        </w:rPr>
        <w:tab/>
        <w:t xml:space="preserve">Not only must you learn how to identify improper arguments, coded language, and prejudicial questioning, you must also be able to explain the harm to the court, argue against the misconduct, and make a proper record for appeal.  For example, in </w:t>
      </w:r>
      <w:r w:rsidRPr="00F24AF5">
        <w:rPr>
          <w:i/>
          <w:sz w:val="30"/>
          <w:szCs w:val="30"/>
        </w:rPr>
        <w:t>Zamora</w:t>
      </w:r>
      <w:r w:rsidRPr="00F24AF5">
        <w:rPr>
          <w:sz w:val="30"/>
          <w:szCs w:val="30"/>
        </w:rPr>
        <w:t>, the defense should have seen what the prosecutor was doing, objected, and explained to the court that the prosecutor was using code language to appeal to explicit or implicit bias.</w:t>
      </w:r>
    </w:p>
    <w:p w14:paraId="4F726D2F" w14:textId="77777777" w:rsidR="00F50A58" w:rsidRPr="00F24AF5" w:rsidRDefault="00F50A58">
      <w:pPr>
        <w:rPr>
          <w:sz w:val="30"/>
          <w:szCs w:val="30"/>
        </w:rPr>
      </w:pPr>
    </w:p>
    <w:p w14:paraId="73D3839B" w14:textId="77777777" w:rsidR="00F50A58" w:rsidRPr="00F24AF5" w:rsidRDefault="00000000">
      <w:pPr>
        <w:rPr>
          <w:b/>
          <w:sz w:val="30"/>
          <w:szCs w:val="30"/>
        </w:rPr>
      </w:pPr>
      <w:r w:rsidRPr="00F24AF5">
        <w:rPr>
          <w:b/>
          <w:sz w:val="30"/>
          <w:szCs w:val="30"/>
        </w:rPr>
        <w:t>V. For Cause Challenges: Identifying racial bias amongst jurors and making for cause challenges</w:t>
      </w:r>
    </w:p>
    <w:p w14:paraId="146CC1DB" w14:textId="77777777" w:rsidR="00F50A58" w:rsidRPr="00F24AF5" w:rsidRDefault="00000000">
      <w:pPr>
        <w:rPr>
          <w:sz w:val="30"/>
          <w:szCs w:val="30"/>
        </w:rPr>
      </w:pPr>
      <w:r w:rsidRPr="00F24AF5">
        <w:rPr>
          <w:sz w:val="30"/>
          <w:szCs w:val="30"/>
        </w:rPr>
        <w:tab/>
      </w:r>
    </w:p>
    <w:p w14:paraId="2B559B71" w14:textId="77777777" w:rsidR="00F50A58" w:rsidRPr="00F24AF5" w:rsidRDefault="00000000">
      <w:pPr>
        <w:ind w:firstLine="720"/>
        <w:rPr>
          <w:sz w:val="30"/>
          <w:szCs w:val="30"/>
        </w:rPr>
      </w:pPr>
      <w:r w:rsidRPr="00F24AF5">
        <w:rPr>
          <w:sz w:val="30"/>
          <w:szCs w:val="30"/>
        </w:rPr>
        <w:t>As a reminder, our clients are “guaranteed the right to a fair trial by an impartial jury under the Sixth and Fourteenth Amendments to the United States Constitution as well as article I, section 22 of the Washington State Constitution.”</w:t>
      </w:r>
      <w:r w:rsidRPr="00F24AF5">
        <w:rPr>
          <w:sz w:val="30"/>
          <w:szCs w:val="30"/>
          <w:vertAlign w:val="superscript"/>
        </w:rPr>
        <w:footnoteReference w:id="18"/>
      </w:r>
      <w:r w:rsidRPr="00F24AF5">
        <w:rPr>
          <w:sz w:val="30"/>
          <w:szCs w:val="30"/>
        </w:rPr>
        <w:t xml:space="preserve"> The court must grant a for cause challenge if a juror exhibits actual or implied bias.</w:t>
      </w:r>
      <w:r w:rsidRPr="00F24AF5">
        <w:rPr>
          <w:sz w:val="30"/>
          <w:szCs w:val="30"/>
          <w:vertAlign w:val="superscript"/>
        </w:rPr>
        <w:footnoteReference w:id="19"/>
      </w:r>
      <w:r w:rsidRPr="00F24AF5">
        <w:rPr>
          <w:sz w:val="30"/>
          <w:szCs w:val="30"/>
        </w:rPr>
        <w:t xml:space="preserve">  To excuse a juror for cause, the court must find them unqualified as a matter of law due to obvious or apparent bias. </w:t>
      </w:r>
      <w:r w:rsidRPr="00F24AF5">
        <w:rPr>
          <w:sz w:val="30"/>
          <w:szCs w:val="30"/>
          <w:vertAlign w:val="superscript"/>
        </w:rPr>
        <w:footnoteReference w:id="20"/>
      </w:r>
      <w:r w:rsidRPr="00F24AF5">
        <w:rPr>
          <w:sz w:val="30"/>
          <w:szCs w:val="30"/>
        </w:rPr>
        <w:t xml:space="preserve"> Actual bias “means the existence of a state of mind on the part of the juror in reference to the action, or to either party, which satisfies the court that the challenged person </w:t>
      </w:r>
      <w:r w:rsidRPr="00F24AF5">
        <w:rPr>
          <w:sz w:val="30"/>
          <w:szCs w:val="30"/>
        </w:rPr>
        <w:lastRenderedPageBreak/>
        <w:t>cannot try the issue impartially and without prejudice to the substantial rights of the party challenging.”</w:t>
      </w:r>
      <w:r w:rsidRPr="00F24AF5">
        <w:rPr>
          <w:sz w:val="30"/>
          <w:szCs w:val="30"/>
          <w:vertAlign w:val="superscript"/>
        </w:rPr>
        <w:footnoteReference w:id="21"/>
      </w:r>
      <w:r w:rsidRPr="00F24AF5">
        <w:rPr>
          <w:sz w:val="30"/>
          <w:szCs w:val="30"/>
        </w:rPr>
        <w:t xml:space="preserve"> A defendant is deprived of their right to an impartial jury “when explicit or implicit racial bias is a factor in a jury’s verdict.”</w:t>
      </w:r>
      <w:r w:rsidRPr="00F24AF5">
        <w:rPr>
          <w:sz w:val="30"/>
          <w:szCs w:val="30"/>
          <w:vertAlign w:val="superscript"/>
        </w:rPr>
        <w:footnoteReference w:id="22"/>
      </w:r>
      <w:r w:rsidRPr="00F24AF5">
        <w:rPr>
          <w:sz w:val="30"/>
          <w:szCs w:val="30"/>
        </w:rPr>
        <w:t xml:space="preserve">  The court must excuse a juror for cause if the juror indicates that they “would not want six jurors with his frame of mind.”</w:t>
      </w:r>
      <w:r w:rsidRPr="00F24AF5">
        <w:rPr>
          <w:sz w:val="30"/>
          <w:szCs w:val="30"/>
          <w:vertAlign w:val="superscript"/>
        </w:rPr>
        <w:footnoteReference w:id="23"/>
      </w:r>
    </w:p>
    <w:p w14:paraId="0E391053" w14:textId="77777777" w:rsidR="00F50A58" w:rsidRPr="00F24AF5" w:rsidRDefault="00F50A58">
      <w:pPr>
        <w:rPr>
          <w:sz w:val="30"/>
          <w:szCs w:val="30"/>
        </w:rPr>
      </w:pPr>
    </w:p>
    <w:p w14:paraId="3E340490" w14:textId="77777777" w:rsidR="00F50A58" w:rsidRPr="00F24AF5" w:rsidRDefault="00000000">
      <w:pPr>
        <w:rPr>
          <w:sz w:val="30"/>
          <w:szCs w:val="30"/>
        </w:rPr>
      </w:pPr>
      <w:r w:rsidRPr="00F24AF5">
        <w:rPr>
          <w:sz w:val="30"/>
          <w:szCs w:val="30"/>
        </w:rPr>
        <w:tab/>
        <w:t xml:space="preserve"> If you have primed the court for issues related to bias during motions in </w:t>
      </w:r>
      <w:proofErr w:type="spellStart"/>
      <w:r w:rsidRPr="00F24AF5">
        <w:rPr>
          <w:sz w:val="30"/>
          <w:szCs w:val="30"/>
        </w:rPr>
        <w:t>limine</w:t>
      </w:r>
      <w:proofErr w:type="spellEnd"/>
      <w:r w:rsidRPr="00F24AF5">
        <w:rPr>
          <w:sz w:val="30"/>
          <w:szCs w:val="30"/>
        </w:rPr>
        <w:t xml:space="preserve"> and at the beginning of jury selection, the judge will be ready to understand your position when you make a motion to excuse the juror for cause based on racial or ethnic bias.</w:t>
      </w:r>
    </w:p>
    <w:p w14:paraId="6C9FDBEE" w14:textId="77777777" w:rsidR="00F50A58" w:rsidRPr="00F24AF5" w:rsidRDefault="00F50A58">
      <w:pPr>
        <w:rPr>
          <w:sz w:val="30"/>
          <w:szCs w:val="30"/>
        </w:rPr>
      </w:pPr>
    </w:p>
    <w:p w14:paraId="4BC52E93" w14:textId="77777777" w:rsidR="00F50A58" w:rsidRPr="00F24AF5" w:rsidRDefault="00000000">
      <w:pPr>
        <w:rPr>
          <w:sz w:val="30"/>
          <w:szCs w:val="30"/>
        </w:rPr>
      </w:pPr>
      <w:r w:rsidRPr="00F24AF5">
        <w:rPr>
          <w:sz w:val="30"/>
          <w:szCs w:val="30"/>
        </w:rPr>
        <w:tab/>
        <w:t>Of course, you will almost always want to target jurors with racist beliefs for deselection; however, remember your primary goal is an acquittal. Consider that if the juror gives particularly favorable responses to your trial theme, you may need to question them further.  For example, if a juror gives particularly favorable responses about the Second Amendment and the right to the use of firearms in self-defense in a case involving those very issues, consider carefully questioning the juror so you can determine whether they would be a favorable juror or not.  Although they may be opposed to the idea of implicit bias, they may be the strongest advocate for firearm rights you could hope for, so you have to weigh their answers to decide on a case-by-</w:t>
      </w:r>
      <w:proofErr w:type="spellStart"/>
      <w:r w:rsidRPr="00F24AF5">
        <w:rPr>
          <w:sz w:val="30"/>
          <w:szCs w:val="30"/>
        </w:rPr>
        <w:t>base</w:t>
      </w:r>
      <w:proofErr w:type="spellEnd"/>
      <w:r w:rsidRPr="00F24AF5">
        <w:rPr>
          <w:sz w:val="30"/>
          <w:szCs w:val="30"/>
        </w:rPr>
        <w:t xml:space="preserve"> basis.</w:t>
      </w:r>
    </w:p>
    <w:p w14:paraId="669893A5" w14:textId="77777777" w:rsidR="00F50A58" w:rsidRPr="00F24AF5" w:rsidRDefault="00F50A58">
      <w:pPr>
        <w:rPr>
          <w:sz w:val="30"/>
          <w:szCs w:val="30"/>
        </w:rPr>
      </w:pPr>
    </w:p>
    <w:p w14:paraId="0664FD68" w14:textId="77777777" w:rsidR="00F50A58" w:rsidRPr="00F24AF5" w:rsidRDefault="00000000">
      <w:pPr>
        <w:rPr>
          <w:sz w:val="30"/>
          <w:szCs w:val="30"/>
        </w:rPr>
      </w:pPr>
      <w:r w:rsidRPr="00F24AF5">
        <w:rPr>
          <w:sz w:val="30"/>
          <w:szCs w:val="30"/>
        </w:rPr>
        <w:tab/>
        <w:t xml:space="preserve">You can use the jury questionnaire as a starting point to ask questions about race.  Also, consider whether there are other creative ways to get biased jurors off your jury.  For example, the most hostile answer in the exercise above was excused for hardship with no objection.  If that does not work, then you should question the juror about their beliefs. Additionally, consider whether the biased jurors </w:t>
      </w:r>
      <w:r w:rsidRPr="00F24AF5">
        <w:rPr>
          <w:sz w:val="30"/>
          <w:szCs w:val="30"/>
        </w:rPr>
        <w:lastRenderedPageBreak/>
        <w:t>could be excused for other biases such as the inability to hold the prosecutor to the beyond a reasonable doubt standard, presumption of innocence, and the right to remain silent.</w:t>
      </w:r>
    </w:p>
    <w:p w14:paraId="6B5A37CD" w14:textId="77777777" w:rsidR="00F50A58" w:rsidRPr="00F24AF5" w:rsidRDefault="00F50A58">
      <w:pPr>
        <w:rPr>
          <w:sz w:val="30"/>
          <w:szCs w:val="30"/>
        </w:rPr>
      </w:pPr>
    </w:p>
    <w:p w14:paraId="7F1B9613" w14:textId="77777777" w:rsidR="00F50A58" w:rsidRPr="00F24AF5" w:rsidRDefault="00000000">
      <w:pPr>
        <w:rPr>
          <w:sz w:val="30"/>
          <w:szCs w:val="30"/>
        </w:rPr>
      </w:pPr>
      <w:r w:rsidRPr="00F24AF5">
        <w:rPr>
          <w:sz w:val="30"/>
          <w:szCs w:val="30"/>
        </w:rPr>
        <w:tab/>
        <w:t>The challenge for you will be that most people these days who hold racist beliefs, including denying implicit bias, will resist the idea that they are biased.  Therefore, you typically want to build the record indirectly and make your motion for cause based on that record.  If you hit the issue head on, you will not get anywhere with most jurors and it will shut down other jurors as well.</w:t>
      </w:r>
    </w:p>
    <w:p w14:paraId="6059589A" w14:textId="77777777" w:rsidR="00F50A58" w:rsidRPr="00F24AF5" w:rsidRDefault="00F50A58">
      <w:pPr>
        <w:rPr>
          <w:sz w:val="30"/>
          <w:szCs w:val="30"/>
        </w:rPr>
      </w:pPr>
    </w:p>
    <w:p w14:paraId="5EA8F5F8" w14:textId="77777777" w:rsidR="00F50A58" w:rsidRPr="00F24AF5" w:rsidRDefault="00000000">
      <w:pPr>
        <w:ind w:firstLine="720"/>
        <w:rPr>
          <w:sz w:val="30"/>
          <w:szCs w:val="30"/>
        </w:rPr>
      </w:pPr>
      <w:r w:rsidRPr="00F24AF5">
        <w:rPr>
          <w:sz w:val="30"/>
          <w:szCs w:val="30"/>
        </w:rPr>
        <w:t>For example, let’s say on the jury questionnaire, a juror answered that “they do not support Black Lives Matters because they believe All Lives Matter and that DEI is a liberal propaganda tool to marginalize white people.” The following would likely not yield results:</w:t>
      </w:r>
    </w:p>
    <w:p w14:paraId="12F105C3" w14:textId="77777777" w:rsidR="00F50A58" w:rsidRPr="00F24AF5" w:rsidRDefault="00F50A58">
      <w:pPr>
        <w:ind w:firstLine="720"/>
        <w:rPr>
          <w:sz w:val="30"/>
          <w:szCs w:val="30"/>
        </w:rPr>
      </w:pPr>
    </w:p>
    <w:p w14:paraId="4376B513" w14:textId="77777777" w:rsidR="00F50A58" w:rsidRPr="00F24AF5" w:rsidRDefault="00000000">
      <w:pPr>
        <w:ind w:left="1440"/>
        <w:rPr>
          <w:sz w:val="30"/>
          <w:szCs w:val="30"/>
        </w:rPr>
      </w:pPr>
      <w:r w:rsidRPr="00F24AF5">
        <w:rPr>
          <w:sz w:val="30"/>
          <w:szCs w:val="30"/>
        </w:rPr>
        <w:t>Question:</w:t>
      </w:r>
      <w:r w:rsidRPr="00F24AF5">
        <w:rPr>
          <w:sz w:val="30"/>
          <w:szCs w:val="30"/>
        </w:rPr>
        <w:tab/>
        <w:t>I understand you do not support Black Lives Matters from your answer on the jury questionnaire.  You may have noticed that my client is black.  Do you feel like that will affect your ability to be fair?</w:t>
      </w:r>
    </w:p>
    <w:p w14:paraId="3C0D6C53" w14:textId="77777777" w:rsidR="00F50A58" w:rsidRPr="00F24AF5" w:rsidRDefault="00F50A58">
      <w:pPr>
        <w:ind w:left="1440"/>
        <w:rPr>
          <w:sz w:val="30"/>
          <w:szCs w:val="30"/>
        </w:rPr>
      </w:pPr>
    </w:p>
    <w:p w14:paraId="6A017E7F" w14:textId="77777777" w:rsidR="00F50A58" w:rsidRPr="00F24AF5" w:rsidRDefault="00000000">
      <w:pPr>
        <w:ind w:left="1440"/>
        <w:rPr>
          <w:sz w:val="30"/>
          <w:szCs w:val="30"/>
        </w:rPr>
      </w:pPr>
      <w:r w:rsidRPr="00F24AF5">
        <w:rPr>
          <w:sz w:val="30"/>
          <w:szCs w:val="30"/>
        </w:rPr>
        <w:t>Answer:</w:t>
      </w:r>
      <w:r w:rsidRPr="00F24AF5">
        <w:rPr>
          <w:sz w:val="30"/>
          <w:szCs w:val="30"/>
        </w:rPr>
        <w:tab/>
        <w:t>No, and I am insulted you would ask me that.  I believe everyone is equal.  I just don’t think anyone should get special rights.</w:t>
      </w:r>
    </w:p>
    <w:p w14:paraId="565EBFE0" w14:textId="77777777" w:rsidR="00F50A58" w:rsidRPr="00F24AF5" w:rsidRDefault="00F50A58">
      <w:pPr>
        <w:ind w:left="1440"/>
        <w:rPr>
          <w:sz w:val="30"/>
          <w:szCs w:val="30"/>
        </w:rPr>
      </w:pPr>
    </w:p>
    <w:p w14:paraId="0BF3EA3E" w14:textId="77777777" w:rsidR="00F50A58" w:rsidRPr="00F24AF5" w:rsidRDefault="00000000">
      <w:pPr>
        <w:rPr>
          <w:sz w:val="30"/>
          <w:szCs w:val="30"/>
        </w:rPr>
      </w:pPr>
      <w:r w:rsidRPr="00F24AF5">
        <w:rPr>
          <w:sz w:val="30"/>
          <w:szCs w:val="30"/>
        </w:rPr>
        <w:tab/>
        <w:t>Instead, consider letting them do your work for you:</w:t>
      </w:r>
    </w:p>
    <w:p w14:paraId="276DF549" w14:textId="77777777" w:rsidR="00F50A58" w:rsidRPr="00F24AF5" w:rsidRDefault="00F50A58">
      <w:pPr>
        <w:rPr>
          <w:sz w:val="30"/>
          <w:szCs w:val="30"/>
        </w:rPr>
      </w:pPr>
    </w:p>
    <w:p w14:paraId="4067C42A" w14:textId="77777777" w:rsidR="00F50A58" w:rsidRPr="00F24AF5" w:rsidRDefault="00000000">
      <w:pPr>
        <w:ind w:left="1440"/>
        <w:rPr>
          <w:sz w:val="30"/>
          <w:szCs w:val="30"/>
        </w:rPr>
      </w:pPr>
      <w:r w:rsidRPr="00F24AF5">
        <w:rPr>
          <w:sz w:val="30"/>
          <w:szCs w:val="30"/>
        </w:rPr>
        <w:t>Question:  I understand you do not support Black Lives Matters from your answer on the jury questionnaire. Tell me more about that.</w:t>
      </w:r>
    </w:p>
    <w:p w14:paraId="67DD6682" w14:textId="77777777" w:rsidR="00F50A58" w:rsidRPr="00F24AF5" w:rsidRDefault="00000000">
      <w:pPr>
        <w:ind w:left="1440"/>
        <w:rPr>
          <w:sz w:val="30"/>
          <w:szCs w:val="30"/>
        </w:rPr>
      </w:pPr>
      <w:r w:rsidRPr="00F24AF5">
        <w:rPr>
          <w:sz w:val="30"/>
          <w:szCs w:val="30"/>
        </w:rPr>
        <w:t xml:space="preserve">Answer: </w:t>
      </w:r>
      <w:r w:rsidRPr="00F24AF5">
        <w:rPr>
          <w:sz w:val="30"/>
          <w:szCs w:val="30"/>
        </w:rPr>
        <w:tab/>
        <w:t>Well, I just believe this whole DEI thing is liberal propaganda.  I believe everyone should be treated equally.</w:t>
      </w:r>
    </w:p>
    <w:p w14:paraId="33B26E9B" w14:textId="77777777" w:rsidR="00F50A58" w:rsidRPr="00F24AF5" w:rsidRDefault="00000000">
      <w:pPr>
        <w:ind w:left="1440"/>
        <w:rPr>
          <w:sz w:val="30"/>
          <w:szCs w:val="30"/>
        </w:rPr>
      </w:pPr>
      <w:r w:rsidRPr="00F24AF5">
        <w:rPr>
          <w:sz w:val="30"/>
          <w:szCs w:val="30"/>
        </w:rPr>
        <w:lastRenderedPageBreak/>
        <w:t>Question:</w:t>
      </w:r>
      <w:r w:rsidRPr="00F24AF5">
        <w:rPr>
          <w:sz w:val="30"/>
          <w:szCs w:val="30"/>
        </w:rPr>
        <w:tab/>
        <w:t>You said that DEI is liberal propaganda.  Tell me more about that.</w:t>
      </w:r>
    </w:p>
    <w:p w14:paraId="5F4A00EE" w14:textId="77777777" w:rsidR="00F50A58" w:rsidRPr="00F24AF5" w:rsidRDefault="00000000">
      <w:pPr>
        <w:ind w:left="1440"/>
        <w:rPr>
          <w:sz w:val="30"/>
          <w:szCs w:val="30"/>
        </w:rPr>
      </w:pPr>
      <w:r w:rsidRPr="00F24AF5">
        <w:rPr>
          <w:sz w:val="30"/>
          <w:szCs w:val="30"/>
        </w:rPr>
        <w:t>Answer:</w:t>
      </w:r>
      <w:r w:rsidRPr="00F24AF5">
        <w:rPr>
          <w:sz w:val="30"/>
          <w:szCs w:val="30"/>
        </w:rPr>
        <w:tab/>
        <w:t>Well, the liberal elites are trying to marginalize white people in this country and DEI is propaganda to get us there.</w:t>
      </w:r>
    </w:p>
    <w:p w14:paraId="35129562" w14:textId="77777777" w:rsidR="00F50A58" w:rsidRPr="00F24AF5" w:rsidRDefault="00000000">
      <w:pPr>
        <w:ind w:left="1440"/>
        <w:rPr>
          <w:sz w:val="30"/>
          <w:szCs w:val="30"/>
        </w:rPr>
      </w:pPr>
      <w:r w:rsidRPr="00F24AF5">
        <w:rPr>
          <w:sz w:val="30"/>
          <w:szCs w:val="30"/>
        </w:rPr>
        <w:t>Question:</w:t>
      </w:r>
      <w:r w:rsidRPr="00F24AF5">
        <w:rPr>
          <w:sz w:val="30"/>
          <w:szCs w:val="30"/>
        </w:rPr>
        <w:tab/>
        <w:t>I see, you watched a video that was based on DEI research that suggests everyone, including you, have implicit bias.  What do you think about that?</w:t>
      </w:r>
    </w:p>
    <w:p w14:paraId="24F9B229" w14:textId="77777777" w:rsidR="00F50A58" w:rsidRPr="00F24AF5" w:rsidRDefault="00000000">
      <w:pPr>
        <w:ind w:left="1440"/>
        <w:rPr>
          <w:sz w:val="30"/>
          <w:szCs w:val="30"/>
        </w:rPr>
      </w:pPr>
      <w:r w:rsidRPr="00F24AF5">
        <w:rPr>
          <w:sz w:val="30"/>
          <w:szCs w:val="30"/>
        </w:rPr>
        <w:t>Answers:</w:t>
      </w:r>
      <w:r w:rsidRPr="00F24AF5">
        <w:rPr>
          <w:sz w:val="30"/>
          <w:szCs w:val="30"/>
        </w:rPr>
        <w:tab/>
        <w:t>That’s liberal propaganda.  It’s hogwash.  I treat everyone equally.  I am color blind.</w:t>
      </w:r>
    </w:p>
    <w:p w14:paraId="1A349568" w14:textId="77777777" w:rsidR="00F50A58" w:rsidRPr="00F24AF5" w:rsidRDefault="00000000">
      <w:pPr>
        <w:ind w:left="1440"/>
        <w:rPr>
          <w:sz w:val="30"/>
          <w:szCs w:val="30"/>
        </w:rPr>
      </w:pPr>
      <w:r w:rsidRPr="00F24AF5">
        <w:rPr>
          <w:sz w:val="30"/>
          <w:szCs w:val="30"/>
        </w:rPr>
        <w:t>Question:</w:t>
      </w:r>
      <w:r w:rsidRPr="00F24AF5">
        <w:rPr>
          <w:sz w:val="30"/>
          <w:szCs w:val="30"/>
        </w:rPr>
        <w:tab/>
        <w:t>I understand, thank you for being candid and having the courage to answer honestly.  If you don’t believe that implicit bias exists, then I guess you aren’t interested in trying to be aware of it during this trial.  Is that fair?</w:t>
      </w:r>
    </w:p>
    <w:p w14:paraId="6E546755" w14:textId="77777777" w:rsidR="00F50A58" w:rsidRPr="00F24AF5" w:rsidRDefault="00000000">
      <w:pPr>
        <w:ind w:left="1440"/>
        <w:rPr>
          <w:sz w:val="30"/>
          <w:szCs w:val="30"/>
        </w:rPr>
      </w:pPr>
      <w:r w:rsidRPr="00F24AF5">
        <w:rPr>
          <w:sz w:val="30"/>
          <w:szCs w:val="30"/>
        </w:rPr>
        <w:t>Answer:</w:t>
      </w:r>
      <w:r w:rsidRPr="00F24AF5">
        <w:rPr>
          <w:sz w:val="30"/>
          <w:szCs w:val="30"/>
        </w:rPr>
        <w:tab/>
        <w:t>I am telling you I don’t have any kind of bias.</w:t>
      </w:r>
    </w:p>
    <w:p w14:paraId="370D1CB1" w14:textId="77777777" w:rsidR="00F50A58" w:rsidRPr="00F24AF5" w:rsidRDefault="00000000">
      <w:pPr>
        <w:ind w:left="1440"/>
        <w:rPr>
          <w:sz w:val="30"/>
          <w:szCs w:val="30"/>
        </w:rPr>
      </w:pPr>
      <w:r w:rsidRPr="00F24AF5">
        <w:rPr>
          <w:sz w:val="30"/>
          <w:szCs w:val="30"/>
        </w:rPr>
        <w:t>Question:</w:t>
      </w:r>
      <w:r w:rsidRPr="00F24AF5">
        <w:rPr>
          <w:sz w:val="30"/>
          <w:szCs w:val="30"/>
        </w:rPr>
        <w:tab/>
        <w:t>Oh, I get that but would you agree that, of course, if you don’t believe it even exists then it would be pointless to try to spend time looking for it. For example, if you don’t believe in the tooth fairy, you aren’t going to be looking under your pillow in the morning, right.</w:t>
      </w:r>
    </w:p>
    <w:p w14:paraId="0D129309" w14:textId="77777777" w:rsidR="00F50A58" w:rsidRPr="00F24AF5" w:rsidRDefault="00000000">
      <w:pPr>
        <w:ind w:left="1440"/>
        <w:rPr>
          <w:sz w:val="30"/>
          <w:szCs w:val="30"/>
        </w:rPr>
      </w:pPr>
      <w:r w:rsidRPr="00F24AF5">
        <w:rPr>
          <w:sz w:val="30"/>
          <w:szCs w:val="30"/>
        </w:rPr>
        <w:t>Answer:</w:t>
      </w:r>
      <w:r w:rsidRPr="00F24AF5">
        <w:rPr>
          <w:sz w:val="30"/>
          <w:szCs w:val="30"/>
        </w:rPr>
        <w:tab/>
        <w:t xml:space="preserve">I guess that’s true. </w:t>
      </w:r>
    </w:p>
    <w:p w14:paraId="1C9F86DB" w14:textId="77777777" w:rsidR="00F50A58" w:rsidRPr="00F24AF5" w:rsidRDefault="00F50A58">
      <w:pPr>
        <w:rPr>
          <w:sz w:val="30"/>
          <w:szCs w:val="30"/>
        </w:rPr>
      </w:pPr>
    </w:p>
    <w:p w14:paraId="42A5912F" w14:textId="3D33EA88" w:rsidR="00877AFA" w:rsidRDefault="00000000">
      <w:pPr>
        <w:rPr>
          <w:sz w:val="30"/>
          <w:szCs w:val="30"/>
        </w:rPr>
      </w:pPr>
      <w:r w:rsidRPr="00F24AF5">
        <w:rPr>
          <w:sz w:val="30"/>
          <w:szCs w:val="30"/>
        </w:rPr>
        <w:tab/>
        <w:t xml:space="preserve">This would make a good record for a motion to excuse this juror for cause because they have demonstrated a total lack of ability to do what the Supreme Court of Washington instructs us to, which is to be aware of and counteract implicit bias.  </w:t>
      </w:r>
      <w:r w:rsidR="00877AFA">
        <w:rPr>
          <w:sz w:val="30"/>
          <w:szCs w:val="30"/>
        </w:rPr>
        <w:t>Specifically, you should refer to:</w:t>
      </w:r>
    </w:p>
    <w:p w14:paraId="5916DD8F" w14:textId="77777777" w:rsidR="00877AFA" w:rsidRDefault="00877AFA">
      <w:pPr>
        <w:rPr>
          <w:sz w:val="30"/>
          <w:szCs w:val="30"/>
        </w:rPr>
      </w:pPr>
    </w:p>
    <w:p w14:paraId="0F45C825" w14:textId="508D49F1" w:rsidR="00877AFA" w:rsidRPr="00877AFA" w:rsidRDefault="00877AFA" w:rsidP="00877AFA">
      <w:pPr>
        <w:ind w:left="1440"/>
        <w:rPr>
          <w:sz w:val="30"/>
          <w:szCs w:val="30"/>
        </w:rPr>
      </w:pPr>
      <w:r>
        <w:rPr>
          <w:sz w:val="30"/>
          <w:szCs w:val="30"/>
        </w:rPr>
        <w:t>…</w:t>
      </w:r>
      <w:r w:rsidRPr="00877AFA">
        <w:rPr>
          <w:sz w:val="30"/>
          <w:szCs w:val="30"/>
        </w:rPr>
        <w:t xml:space="preserve">However, there is another more subtle tendency at work that we must all be aware of. This part of human nature is understandable but must play no role in your service as jurors. In our daily lives, there are many issues that require us to make quick decisions and then move on. In making </w:t>
      </w:r>
      <w:r w:rsidRPr="00877AFA">
        <w:rPr>
          <w:sz w:val="30"/>
          <w:szCs w:val="30"/>
        </w:rPr>
        <w:lastRenderedPageBreak/>
        <w:t>these daily decisions, we may well rely upon generalities, even what might be called biases or prejudices. That may be appropriate as a coping mechanism in our busy daily lives but bias and prejudice can play no part in any decisions you might make as a juror. Your decisions as jurors must be based solely upon an open-minded, fair consideration of the evidence that comes before you during trial</w:t>
      </w:r>
      <w:r>
        <w:rPr>
          <w:sz w:val="30"/>
          <w:szCs w:val="30"/>
        </w:rPr>
        <w:t>…</w:t>
      </w:r>
    </w:p>
    <w:p w14:paraId="48D192AD" w14:textId="031BE08D" w:rsidR="00877AFA" w:rsidRDefault="00877AFA" w:rsidP="00877AFA">
      <w:pPr>
        <w:rPr>
          <w:sz w:val="30"/>
          <w:szCs w:val="30"/>
        </w:rPr>
      </w:pPr>
      <w:r w:rsidRPr="00877AFA">
        <w:rPr>
          <w:sz w:val="30"/>
          <w:szCs w:val="30"/>
        </w:rPr>
        <w:t>WPIC 1.01</w:t>
      </w:r>
    </w:p>
    <w:p w14:paraId="252DC598" w14:textId="1BB13385" w:rsidR="00877AFA" w:rsidRDefault="00877AFA">
      <w:pPr>
        <w:rPr>
          <w:sz w:val="30"/>
          <w:szCs w:val="30"/>
        </w:rPr>
      </w:pPr>
      <w:r>
        <w:rPr>
          <w:sz w:val="30"/>
          <w:szCs w:val="30"/>
        </w:rPr>
        <w:tab/>
      </w:r>
    </w:p>
    <w:p w14:paraId="14CA8A8F" w14:textId="005D681B" w:rsidR="00877AFA" w:rsidRPr="00877AFA" w:rsidRDefault="00877AFA" w:rsidP="00877AFA">
      <w:pPr>
        <w:ind w:left="1440"/>
        <w:rPr>
          <w:sz w:val="30"/>
          <w:szCs w:val="30"/>
        </w:rPr>
      </w:pPr>
      <w:r>
        <w:rPr>
          <w:sz w:val="30"/>
          <w:szCs w:val="30"/>
        </w:rPr>
        <w:t>…</w:t>
      </w:r>
      <w:r w:rsidRPr="00877AFA">
        <w:rPr>
          <w:sz w:val="30"/>
          <w:szCs w:val="30"/>
        </w:rPr>
        <w:t>If during your deliberations, you become concerned that the discussions are being influenced by preconceived bias or prejudice, you must bring this to the attention of the other jurors so that the issue may be fairly discussed among all members of the jury</w:t>
      </w:r>
      <w:r>
        <w:rPr>
          <w:sz w:val="30"/>
          <w:szCs w:val="30"/>
        </w:rPr>
        <w:t>…</w:t>
      </w:r>
    </w:p>
    <w:p w14:paraId="39323B1C" w14:textId="77777777" w:rsidR="00877AFA" w:rsidRPr="00877AFA" w:rsidRDefault="00877AFA" w:rsidP="00877AFA">
      <w:pPr>
        <w:rPr>
          <w:sz w:val="30"/>
          <w:szCs w:val="30"/>
        </w:rPr>
      </w:pPr>
      <w:r w:rsidRPr="00877AFA">
        <w:rPr>
          <w:sz w:val="30"/>
          <w:szCs w:val="30"/>
        </w:rPr>
        <w:t>WPIC 151.00</w:t>
      </w:r>
    </w:p>
    <w:p w14:paraId="72DA6A67" w14:textId="77777777" w:rsidR="00877AFA" w:rsidRDefault="00877AFA" w:rsidP="00877AFA">
      <w:pPr>
        <w:rPr>
          <w:sz w:val="30"/>
          <w:szCs w:val="30"/>
        </w:rPr>
      </w:pPr>
    </w:p>
    <w:p w14:paraId="6CA481E2" w14:textId="73FDD570" w:rsidR="00877AFA" w:rsidRDefault="00877AFA" w:rsidP="00877AFA">
      <w:pPr>
        <w:ind w:left="1440"/>
        <w:rPr>
          <w:sz w:val="30"/>
          <w:szCs w:val="30"/>
        </w:rPr>
      </w:pPr>
      <w:r w:rsidRPr="00877AFA">
        <w:rPr>
          <w:sz w:val="30"/>
          <w:szCs w:val="30"/>
        </w:rPr>
        <w:t>Comment</w:t>
      </w:r>
      <w:r>
        <w:rPr>
          <w:sz w:val="30"/>
          <w:szCs w:val="30"/>
        </w:rPr>
        <w:t xml:space="preserve"> to WPIC 151:00</w:t>
      </w:r>
      <w:r w:rsidRPr="00877AFA">
        <w:rPr>
          <w:sz w:val="30"/>
          <w:szCs w:val="30"/>
        </w:rPr>
        <w:t xml:space="preserve">: </w:t>
      </w:r>
      <w:r w:rsidRPr="00877AFA">
        <w:rPr>
          <w:i/>
          <w:iCs/>
          <w:sz w:val="30"/>
          <w:szCs w:val="30"/>
        </w:rPr>
        <w:t xml:space="preserve">Turner v. </w:t>
      </w:r>
      <w:proofErr w:type="spellStart"/>
      <w:r w:rsidRPr="00877AFA">
        <w:rPr>
          <w:i/>
          <w:iCs/>
          <w:sz w:val="30"/>
          <w:szCs w:val="30"/>
        </w:rPr>
        <w:t>Stime</w:t>
      </w:r>
      <w:proofErr w:type="spellEnd"/>
      <w:r w:rsidRPr="00877AFA">
        <w:rPr>
          <w:sz w:val="30"/>
          <w:szCs w:val="30"/>
        </w:rPr>
        <w:t xml:space="preserve">, 153 </w:t>
      </w:r>
      <w:proofErr w:type="spellStart"/>
      <w:r w:rsidRPr="00877AFA">
        <w:rPr>
          <w:sz w:val="30"/>
          <w:szCs w:val="30"/>
        </w:rPr>
        <w:t>Wn.App</w:t>
      </w:r>
      <w:proofErr w:type="spellEnd"/>
      <w:r w:rsidRPr="00877AFA">
        <w:rPr>
          <w:sz w:val="30"/>
          <w:szCs w:val="30"/>
        </w:rPr>
        <w:t>. 581, 222 P.3d 1243 (2009), the court concluded that statements of clear racial bias made by a juror concerning plaintiff's counsel do not “inhere in the verdict” and that it was proper for the trial court to grant a new trial upon proof that such statements were made.</w:t>
      </w:r>
      <w:r>
        <w:rPr>
          <w:sz w:val="30"/>
          <w:szCs w:val="30"/>
        </w:rPr>
        <w:tab/>
      </w:r>
    </w:p>
    <w:p w14:paraId="350854FD" w14:textId="77777777" w:rsidR="00877AFA" w:rsidRDefault="00877AFA">
      <w:pPr>
        <w:rPr>
          <w:sz w:val="30"/>
          <w:szCs w:val="30"/>
        </w:rPr>
      </w:pPr>
    </w:p>
    <w:p w14:paraId="2F053715" w14:textId="01BCC34D" w:rsidR="00F50A58" w:rsidRPr="00F24AF5" w:rsidRDefault="00000000" w:rsidP="00877AFA">
      <w:pPr>
        <w:ind w:firstLine="720"/>
        <w:rPr>
          <w:sz w:val="30"/>
          <w:szCs w:val="30"/>
        </w:rPr>
      </w:pPr>
      <w:r w:rsidRPr="00F24AF5">
        <w:rPr>
          <w:sz w:val="30"/>
          <w:szCs w:val="30"/>
        </w:rPr>
        <w:t>Otherwise, how will your client have a jury free from explicit or implicit racial bias if a juror does not even believe it exists.</w:t>
      </w:r>
      <w:r w:rsidR="00877AFA">
        <w:rPr>
          <w:sz w:val="30"/>
          <w:szCs w:val="30"/>
        </w:rPr>
        <w:t xml:space="preserve"> </w:t>
      </w:r>
      <w:r w:rsidRPr="00F24AF5">
        <w:rPr>
          <w:sz w:val="30"/>
          <w:szCs w:val="30"/>
        </w:rPr>
        <w:t xml:space="preserve">Some prosecutors who fancy themselves as more progressive may well not object to your motion but most will likely object and/or try to rehabilitate them based on their ability to “follow the instructions and the law as given by the judge.”  </w:t>
      </w:r>
      <w:r w:rsidR="008F3AA7">
        <w:rPr>
          <w:sz w:val="30"/>
          <w:szCs w:val="30"/>
        </w:rPr>
        <w:t>However, stick to your guns because this issue is ripe to set new precedent: a juror who denies implicit bias is disqualified as a matter of law.</w:t>
      </w:r>
    </w:p>
    <w:p w14:paraId="761EEAF4" w14:textId="77777777" w:rsidR="00F50A58" w:rsidRPr="00F24AF5" w:rsidRDefault="00F50A58">
      <w:pPr>
        <w:rPr>
          <w:sz w:val="30"/>
          <w:szCs w:val="30"/>
        </w:rPr>
      </w:pPr>
    </w:p>
    <w:p w14:paraId="1B289A0A" w14:textId="77777777" w:rsidR="00F50A58" w:rsidRPr="00F24AF5" w:rsidRDefault="00000000">
      <w:pPr>
        <w:rPr>
          <w:b/>
          <w:sz w:val="30"/>
          <w:szCs w:val="30"/>
        </w:rPr>
      </w:pPr>
      <w:r w:rsidRPr="00F24AF5">
        <w:rPr>
          <w:b/>
          <w:sz w:val="30"/>
          <w:szCs w:val="30"/>
        </w:rPr>
        <w:t>VI. Peremptory Challenges: Effectively using GR37 to challenge race-based peremptory challenges by prosecutors and defending GR 37 challenges</w:t>
      </w:r>
    </w:p>
    <w:p w14:paraId="7FAA2DCC" w14:textId="77777777" w:rsidR="00F50A58" w:rsidRPr="00F24AF5" w:rsidRDefault="00F50A58">
      <w:pPr>
        <w:rPr>
          <w:sz w:val="30"/>
          <w:szCs w:val="30"/>
        </w:rPr>
      </w:pPr>
    </w:p>
    <w:p w14:paraId="3EABE5D8" w14:textId="77777777" w:rsidR="00F50A58" w:rsidRPr="00F24AF5" w:rsidRDefault="00000000">
      <w:pPr>
        <w:rPr>
          <w:sz w:val="30"/>
          <w:szCs w:val="30"/>
        </w:rPr>
      </w:pPr>
      <w:r w:rsidRPr="00F24AF5">
        <w:rPr>
          <w:sz w:val="30"/>
          <w:szCs w:val="30"/>
        </w:rPr>
        <w:tab/>
        <w:t>The Supreme Court of Washington enacted GR 37 “to eliminate the unfair exclusion of potential jurors based on race or ethnicity.”</w:t>
      </w:r>
      <w:r w:rsidRPr="00F24AF5">
        <w:rPr>
          <w:sz w:val="30"/>
          <w:szCs w:val="30"/>
          <w:vertAlign w:val="superscript"/>
        </w:rPr>
        <w:footnoteReference w:id="24"/>
      </w:r>
      <w:r w:rsidRPr="00F24AF5">
        <w:rPr>
          <w:sz w:val="30"/>
          <w:szCs w:val="30"/>
        </w:rPr>
        <w:t xml:space="preserve">  GR 37 eliminated the need for a party to show purposeful discrimination.  Instead, after a party raises GR 37 by citation to the rule, the burden is on the party exercising the peremptory challenge to provide a race-neutral reason.  </w:t>
      </w:r>
      <w:r w:rsidRPr="00F24AF5">
        <w:rPr>
          <w:sz w:val="30"/>
          <w:szCs w:val="30"/>
        </w:rPr>
        <w:tab/>
        <w:t>The court is given guidelines to decide whether the peremptory challenge should be permitted or denied:</w:t>
      </w:r>
    </w:p>
    <w:p w14:paraId="639D5753" w14:textId="77777777" w:rsidR="00F50A58" w:rsidRPr="00F24AF5" w:rsidRDefault="00F50A58">
      <w:pPr>
        <w:rPr>
          <w:sz w:val="30"/>
          <w:szCs w:val="30"/>
        </w:rPr>
      </w:pPr>
    </w:p>
    <w:p w14:paraId="262BEC69" w14:textId="77777777" w:rsidR="00F50A58" w:rsidRPr="00F24AF5" w:rsidRDefault="00000000">
      <w:pPr>
        <w:ind w:left="1440"/>
        <w:rPr>
          <w:sz w:val="30"/>
          <w:szCs w:val="30"/>
        </w:rPr>
      </w:pPr>
      <w:r w:rsidRPr="00F24AF5">
        <w:rPr>
          <w:sz w:val="30"/>
          <w:szCs w:val="30"/>
        </w:rPr>
        <w:t>(e) Determination. The court shall then evaluate the reasons given to justify the peremptory challenge in light of the totality of circumstances. If the court determines that an objective observer could view race or ethnicity as a factor in the use of the peremptory challenge, then the peremptory challenge shall be denied. The court need not find purposeful discrimination to deny the peremptory challenge. The court should explain its ruling on the record.</w:t>
      </w:r>
    </w:p>
    <w:p w14:paraId="7E194923" w14:textId="77777777" w:rsidR="00F50A58" w:rsidRPr="00F24AF5" w:rsidRDefault="00F50A58">
      <w:pPr>
        <w:ind w:left="1440"/>
        <w:rPr>
          <w:sz w:val="30"/>
          <w:szCs w:val="30"/>
        </w:rPr>
      </w:pPr>
    </w:p>
    <w:p w14:paraId="2B17D17B" w14:textId="77777777" w:rsidR="00F50A58" w:rsidRPr="00F24AF5" w:rsidRDefault="00000000">
      <w:pPr>
        <w:ind w:left="1440"/>
        <w:rPr>
          <w:sz w:val="30"/>
          <w:szCs w:val="30"/>
        </w:rPr>
      </w:pPr>
      <w:r w:rsidRPr="00F24AF5">
        <w:rPr>
          <w:sz w:val="30"/>
          <w:szCs w:val="30"/>
        </w:rPr>
        <w:t>(f) Nature of Observer. For purposes of this rule, an objective observer is aware that implicit, institutional, and unconscious biases, in addition to purposeful discrimination, have resulted in the unfair exclusion of potential jurors in Washington State.</w:t>
      </w:r>
    </w:p>
    <w:p w14:paraId="4BCC28A2" w14:textId="77777777" w:rsidR="00F50A58" w:rsidRPr="00F24AF5" w:rsidRDefault="00F50A58">
      <w:pPr>
        <w:rPr>
          <w:sz w:val="30"/>
          <w:szCs w:val="30"/>
        </w:rPr>
      </w:pPr>
    </w:p>
    <w:p w14:paraId="723FBD98" w14:textId="77777777" w:rsidR="00F50A58" w:rsidRPr="00F24AF5" w:rsidRDefault="00000000">
      <w:pPr>
        <w:ind w:left="1440"/>
        <w:rPr>
          <w:sz w:val="30"/>
          <w:szCs w:val="30"/>
        </w:rPr>
      </w:pPr>
      <w:r w:rsidRPr="00F24AF5">
        <w:rPr>
          <w:sz w:val="30"/>
          <w:szCs w:val="30"/>
        </w:rPr>
        <w:lastRenderedPageBreak/>
        <w:t>(g) Circumstances Considered. In making its determination, the circumstances the court should consider include, but are not limited to, the following:</w:t>
      </w:r>
    </w:p>
    <w:p w14:paraId="12595BE5" w14:textId="77777777" w:rsidR="00F50A58" w:rsidRPr="00F24AF5" w:rsidRDefault="00000000">
      <w:pPr>
        <w:ind w:left="2160"/>
        <w:rPr>
          <w:sz w:val="30"/>
          <w:szCs w:val="30"/>
        </w:rPr>
      </w:pPr>
      <w:r w:rsidRPr="00F24AF5">
        <w:rPr>
          <w:sz w:val="30"/>
          <w:szCs w:val="30"/>
        </w:rPr>
        <w:t>(</w:t>
      </w:r>
      <w:proofErr w:type="spellStart"/>
      <w:r w:rsidRPr="00F24AF5">
        <w:rPr>
          <w:sz w:val="30"/>
          <w:szCs w:val="30"/>
        </w:rPr>
        <w:t>i</w:t>
      </w:r>
      <w:proofErr w:type="spellEnd"/>
      <w:r w:rsidRPr="00F24AF5">
        <w:rPr>
          <w:sz w:val="30"/>
          <w:szCs w:val="30"/>
        </w:rPr>
        <w:t>) the number and types of questions posed to the prospective juror, which may include consideration of whether the party exercising the peremptory challenge failed to question the prospective juror about the alleged concern or the types of questions asked about it;</w:t>
      </w:r>
    </w:p>
    <w:p w14:paraId="0927146C" w14:textId="77777777" w:rsidR="00F50A58" w:rsidRPr="00F24AF5" w:rsidRDefault="00000000">
      <w:pPr>
        <w:ind w:left="2160"/>
        <w:rPr>
          <w:sz w:val="30"/>
          <w:szCs w:val="30"/>
        </w:rPr>
      </w:pPr>
      <w:r w:rsidRPr="00F24AF5">
        <w:rPr>
          <w:sz w:val="30"/>
          <w:szCs w:val="30"/>
        </w:rPr>
        <w:t>(ii) whether the party exercising the peremptory challenge asked significantly more questions or different questions of the potential juror against whom the peremptory challenge was used in contrast to other jurors;</w:t>
      </w:r>
    </w:p>
    <w:p w14:paraId="3B471780" w14:textId="77777777" w:rsidR="00F50A58" w:rsidRPr="00F24AF5" w:rsidRDefault="00000000">
      <w:pPr>
        <w:ind w:left="2160"/>
        <w:rPr>
          <w:sz w:val="30"/>
          <w:szCs w:val="30"/>
        </w:rPr>
      </w:pPr>
      <w:r w:rsidRPr="00F24AF5">
        <w:rPr>
          <w:sz w:val="30"/>
          <w:szCs w:val="30"/>
        </w:rPr>
        <w:t>(iii) whether other prospective jurors provided similar answers but were not the subject of a peremptory challenge by that party;</w:t>
      </w:r>
    </w:p>
    <w:p w14:paraId="315D600B" w14:textId="77777777" w:rsidR="00F50A58" w:rsidRPr="00F24AF5" w:rsidRDefault="00000000">
      <w:pPr>
        <w:ind w:left="2160"/>
        <w:rPr>
          <w:sz w:val="30"/>
          <w:szCs w:val="30"/>
        </w:rPr>
      </w:pPr>
      <w:r w:rsidRPr="00F24AF5">
        <w:rPr>
          <w:sz w:val="30"/>
          <w:szCs w:val="30"/>
        </w:rPr>
        <w:t>(iv) whether a reason might be disproportionately associated with a race or ethnicity; and</w:t>
      </w:r>
    </w:p>
    <w:p w14:paraId="663A57F7" w14:textId="77777777" w:rsidR="00F50A58" w:rsidRPr="00F24AF5" w:rsidRDefault="00000000">
      <w:pPr>
        <w:ind w:left="2160"/>
        <w:rPr>
          <w:sz w:val="30"/>
          <w:szCs w:val="30"/>
        </w:rPr>
      </w:pPr>
      <w:r w:rsidRPr="00F24AF5">
        <w:rPr>
          <w:sz w:val="30"/>
          <w:szCs w:val="30"/>
        </w:rPr>
        <w:t>(v) whether the party has used peremptory challenges disproportionately against a given race or ethnicity, in the present case or in past cases.</w:t>
      </w:r>
      <w:r w:rsidRPr="00F24AF5">
        <w:rPr>
          <w:sz w:val="30"/>
          <w:szCs w:val="30"/>
          <w:vertAlign w:val="superscript"/>
        </w:rPr>
        <w:footnoteReference w:id="25"/>
      </w:r>
    </w:p>
    <w:p w14:paraId="674D93FE" w14:textId="77777777" w:rsidR="00F50A58" w:rsidRPr="00F24AF5" w:rsidRDefault="00F50A58">
      <w:pPr>
        <w:rPr>
          <w:sz w:val="30"/>
          <w:szCs w:val="30"/>
        </w:rPr>
      </w:pPr>
    </w:p>
    <w:p w14:paraId="26335B61" w14:textId="77777777" w:rsidR="00F50A58" w:rsidRPr="00F24AF5" w:rsidRDefault="00000000">
      <w:pPr>
        <w:rPr>
          <w:sz w:val="30"/>
          <w:szCs w:val="30"/>
        </w:rPr>
      </w:pPr>
      <w:r w:rsidRPr="00F24AF5">
        <w:rPr>
          <w:sz w:val="30"/>
          <w:szCs w:val="30"/>
        </w:rPr>
        <w:tab/>
        <w:t>The rule also provides presumptively invalid reasons:</w:t>
      </w:r>
    </w:p>
    <w:p w14:paraId="1B45657E" w14:textId="77777777" w:rsidR="00F50A58" w:rsidRPr="00F24AF5" w:rsidRDefault="00F50A58">
      <w:pPr>
        <w:rPr>
          <w:sz w:val="30"/>
          <w:szCs w:val="30"/>
        </w:rPr>
      </w:pPr>
    </w:p>
    <w:p w14:paraId="505350AA" w14:textId="77777777" w:rsidR="00F50A58" w:rsidRPr="00F24AF5" w:rsidRDefault="00000000">
      <w:pPr>
        <w:ind w:left="1440"/>
        <w:rPr>
          <w:sz w:val="30"/>
          <w:szCs w:val="30"/>
        </w:rPr>
      </w:pPr>
      <w:r w:rsidRPr="00F24AF5">
        <w:rPr>
          <w:sz w:val="30"/>
          <w:szCs w:val="30"/>
        </w:rPr>
        <w:t>Because historically the following reasons for peremptory challenges have been associated with improper discrimination in jury selection in Washington State, the following are presumptively invalid reasons for a peremptory challenge:</w:t>
      </w:r>
    </w:p>
    <w:p w14:paraId="274A64F3" w14:textId="77777777" w:rsidR="00F50A58" w:rsidRPr="00F24AF5" w:rsidRDefault="00000000">
      <w:pPr>
        <w:ind w:left="1440" w:firstLine="720"/>
        <w:rPr>
          <w:sz w:val="30"/>
          <w:szCs w:val="30"/>
        </w:rPr>
      </w:pPr>
      <w:r w:rsidRPr="00F24AF5">
        <w:rPr>
          <w:sz w:val="30"/>
          <w:szCs w:val="30"/>
        </w:rPr>
        <w:t>(</w:t>
      </w:r>
      <w:proofErr w:type="spellStart"/>
      <w:r w:rsidRPr="00F24AF5">
        <w:rPr>
          <w:sz w:val="30"/>
          <w:szCs w:val="30"/>
        </w:rPr>
        <w:t>i</w:t>
      </w:r>
      <w:proofErr w:type="spellEnd"/>
      <w:r w:rsidRPr="00F24AF5">
        <w:rPr>
          <w:sz w:val="30"/>
          <w:szCs w:val="30"/>
        </w:rPr>
        <w:t>) having prior contact with law enforcement officers;</w:t>
      </w:r>
    </w:p>
    <w:p w14:paraId="6C0F73EC" w14:textId="77777777" w:rsidR="00F50A58" w:rsidRPr="00F24AF5" w:rsidRDefault="00000000">
      <w:pPr>
        <w:ind w:left="2160"/>
        <w:rPr>
          <w:sz w:val="30"/>
          <w:szCs w:val="30"/>
        </w:rPr>
      </w:pPr>
      <w:r w:rsidRPr="00F24AF5">
        <w:rPr>
          <w:sz w:val="30"/>
          <w:szCs w:val="30"/>
        </w:rPr>
        <w:lastRenderedPageBreak/>
        <w:t>(ii) expressing a distrust of law enforcement or a belief that law enforcement officers engage in racial profiling;</w:t>
      </w:r>
    </w:p>
    <w:p w14:paraId="27DF2709" w14:textId="77777777" w:rsidR="00F50A58" w:rsidRPr="00F24AF5" w:rsidRDefault="00000000">
      <w:pPr>
        <w:ind w:left="2160"/>
        <w:rPr>
          <w:sz w:val="30"/>
          <w:szCs w:val="30"/>
        </w:rPr>
      </w:pPr>
      <w:r w:rsidRPr="00F24AF5">
        <w:rPr>
          <w:sz w:val="30"/>
          <w:szCs w:val="30"/>
        </w:rPr>
        <w:t>(iii) having a close relationship with people who have been stopped, arrested, or convicted of a crime;</w:t>
      </w:r>
    </w:p>
    <w:p w14:paraId="36E95950" w14:textId="77777777" w:rsidR="00F50A58" w:rsidRPr="00F24AF5" w:rsidRDefault="00000000">
      <w:pPr>
        <w:ind w:left="1440" w:firstLine="720"/>
        <w:rPr>
          <w:sz w:val="30"/>
          <w:szCs w:val="30"/>
        </w:rPr>
      </w:pPr>
      <w:r w:rsidRPr="00F24AF5">
        <w:rPr>
          <w:sz w:val="30"/>
          <w:szCs w:val="30"/>
        </w:rPr>
        <w:t>(iv) living in a high-crime neighborhood;</w:t>
      </w:r>
    </w:p>
    <w:p w14:paraId="3114321F" w14:textId="77777777" w:rsidR="00F50A58" w:rsidRPr="00F24AF5" w:rsidRDefault="00000000">
      <w:pPr>
        <w:ind w:left="1440" w:firstLine="720"/>
        <w:rPr>
          <w:sz w:val="30"/>
          <w:szCs w:val="30"/>
        </w:rPr>
      </w:pPr>
      <w:r w:rsidRPr="00F24AF5">
        <w:rPr>
          <w:sz w:val="30"/>
          <w:szCs w:val="30"/>
        </w:rPr>
        <w:t>(v) having a child outside of marriage;</w:t>
      </w:r>
    </w:p>
    <w:p w14:paraId="6ED3A3DA" w14:textId="77777777" w:rsidR="00F50A58" w:rsidRPr="00F24AF5" w:rsidRDefault="00000000">
      <w:pPr>
        <w:ind w:left="2160"/>
        <w:rPr>
          <w:sz w:val="30"/>
          <w:szCs w:val="30"/>
        </w:rPr>
      </w:pPr>
      <w:r w:rsidRPr="00F24AF5">
        <w:rPr>
          <w:sz w:val="30"/>
          <w:szCs w:val="30"/>
        </w:rPr>
        <w:t>(vi) receiving state benefits; and</w:t>
      </w:r>
    </w:p>
    <w:p w14:paraId="4841E52B" w14:textId="77777777" w:rsidR="00F50A58" w:rsidRPr="00F24AF5" w:rsidRDefault="00000000">
      <w:pPr>
        <w:ind w:left="1440" w:firstLine="720"/>
        <w:rPr>
          <w:sz w:val="30"/>
          <w:szCs w:val="30"/>
        </w:rPr>
      </w:pPr>
      <w:r w:rsidRPr="00F24AF5">
        <w:rPr>
          <w:sz w:val="30"/>
          <w:szCs w:val="30"/>
        </w:rPr>
        <w:t>(vii) not being a native English speaker.</w:t>
      </w:r>
    </w:p>
    <w:p w14:paraId="23018FF2" w14:textId="77777777" w:rsidR="00F50A58" w:rsidRPr="00F24AF5" w:rsidRDefault="00F50A58">
      <w:pPr>
        <w:rPr>
          <w:sz w:val="30"/>
          <w:szCs w:val="30"/>
        </w:rPr>
      </w:pPr>
    </w:p>
    <w:p w14:paraId="0DFBEAEB" w14:textId="77777777" w:rsidR="00F50A58" w:rsidRPr="00F24AF5" w:rsidRDefault="00000000">
      <w:pPr>
        <w:ind w:firstLine="720"/>
        <w:rPr>
          <w:sz w:val="30"/>
          <w:szCs w:val="30"/>
        </w:rPr>
      </w:pPr>
      <w:r w:rsidRPr="00F24AF5">
        <w:rPr>
          <w:sz w:val="30"/>
          <w:szCs w:val="30"/>
        </w:rPr>
        <w:t xml:space="preserve">In </w:t>
      </w:r>
      <w:r w:rsidRPr="00F24AF5">
        <w:rPr>
          <w:i/>
          <w:sz w:val="30"/>
          <w:szCs w:val="30"/>
        </w:rPr>
        <w:t>State v. Walton</w:t>
      </w:r>
      <w:r w:rsidRPr="00F24AF5">
        <w:rPr>
          <w:sz w:val="30"/>
          <w:szCs w:val="30"/>
        </w:rPr>
        <w:t>, Division One held that the presumptively invalid reasons listed in GR 37(h) apply regardless of the race or ethnicity of the juror.</w:t>
      </w:r>
      <w:r w:rsidRPr="00F24AF5">
        <w:rPr>
          <w:sz w:val="30"/>
          <w:szCs w:val="30"/>
          <w:vertAlign w:val="superscript"/>
        </w:rPr>
        <w:footnoteReference w:id="26"/>
      </w:r>
      <w:r w:rsidRPr="00F24AF5">
        <w:rPr>
          <w:sz w:val="30"/>
          <w:szCs w:val="30"/>
        </w:rPr>
        <w:t xml:space="preserve">  As a result, listen to the answers given by all jurors, including white jurors, and be prepared to highlight answers that are presumptively invalid.  If the prosecutor makes a peremptory challenge to a juror who gave these responses, raise a GR 37 by citation to the rule - along with a citation to </w:t>
      </w:r>
      <w:r w:rsidRPr="00F24AF5">
        <w:rPr>
          <w:i/>
          <w:sz w:val="30"/>
          <w:szCs w:val="30"/>
        </w:rPr>
        <w:t xml:space="preserve">Walton </w:t>
      </w:r>
      <w:r w:rsidRPr="00F24AF5">
        <w:rPr>
          <w:sz w:val="30"/>
          <w:szCs w:val="30"/>
        </w:rPr>
        <w:t xml:space="preserve">if they are white.   </w:t>
      </w:r>
    </w:p>
    <w:p w14:paraId="146FEF19" w14:textId="77777777" w:rsidR="00F50A58" w:rsidRPr="00F24AF5" w:rsidRDefault="00F50A58">
      <w:pPr>
        <w:ind w:firstLine="720"/>
        <w:rPr>
          <w:sz w:val="30"/>
          <w:szCs w:val="30"/>
        </w:rPr>
      </w:pPr>
    </w:p>
    <w:p w14:paraId="25344EA0" w14:textId="77777777" w:rsidR="00F50A58" w:rsidRPr="00F24AF5" w:rsidRDefault="00000000">
      <w:pPr>
        <w:ind w:firstLine="720"/>
        <w:rPr>
          <w:sz w:val="30"/>
          <w:szCs w:val="30"/>
        </w:rPr>
      </w:pPr>
      <w:r w:rsidRPr="00F24AF5">
        <w:rPr>
          <w:sz w:val="30"/>
          <w:szCs w:val="30"/>
        </w:rPr>
        <w:t>Your preparation for GR 37 challenges starts with the jury questionnaire and the biographical data provided by the court.  When you get your copy of the jurors’ information, highlight all jurors who have identified as a person of color and jurors who gave responses that would be presumptively improper bases. In addition, since GR 37 applies to you as well, if you flag a juror for a possible peremptory challenge based on a response and they identify as a person of color, highlight them as well so you can prepare a record of your reason in case the prosecutor uses GR 37 against you.</w:t>
      </w:r>
    </w:p>
    <w:p w14:paraId="62B920F9" w14:textId="77777777" w:rsidR="00F50A58" w:rsidRPr="00F24AF5" w:rsidRDefault="00F50A58">
      <w:pPr>
        <w:ind w:firstLine="720"/>
        <w:rPr>
          <w:sz w:val="30"/>
          <w:szCs w:val="30"/>
        </w:rPr>
      </w:pPr>
    </w:p>
    <w:p w14:paraId="7332C9EB" w14:textId="77777777" w:rsidR="00F50A58" w:rsidRPr="00F24AF5" w:rsidRDefault="00000000">
      <w:pPr>
        <w:ind w:firstLine="720"/>
        <w:rPr>
          <w:sz w:val="30"/>
          <w:szCs w:val="30"/>
        </w:rPr>
      </w:pPr>
      <w:r w:rsidRPr="00F24AF5">
        <w:rPr>
          <w:sz w:val="30"/>
          <w:szCs w:val="30"/>
        </w:rPr>
        <w:t xml:space="preserve">Peremptory challenges take place after the questioning and so the die has been cast and the parties will typically have all of the record they will have for the peremptory challenge process and for GR </w:t>
      </w:r>
      <w:r w:rsidRPr="00F24AF5">
        <w:rPr>
          <w:sz w:val="30"/>
          <w:szCs w:val="30"/>
        </w:rPr>
        <w:lastRenderedPageBreak/>
        <w:t>37 purposes.  This means that a failure by the prosecutor to make a proper record to avoid a GR 37 challenge cannot likely be remedied since there will be no further questioning.</w:t>
      </w:r>
    </w:p>
    <w:p w14:paraId="7E7937ED" w14:textId="77777777" w:rsidR="00F50A58" w:rsidRPr="00F24AF5" w:rsidRDefault="00F50A58">
      <w:pPr>
        <w:ind w:firstLine="720"/>
        <w:rPr>
          <w:sz w:val="30"/>
          <w:szCs w:val="30"/>
        </w:rPr>
      </w:pPr>
    </w:p>
    <w:p w14:paraId="0B636D2C" w14:textId="77777777" w:rsidR="00F50A58" w:rsidRPr="00F24AF5" w:rsidRDefault="00000000">
      <w:pPr>
        <w:ind w:firstLine="720"/>
        <w:rPr>
          <w:sz w:val="30"/>
          <w:szCs w:val="30"/>
        </w:rPr>
      </w:pPr>
      <w:r w:rsidRPr="00F24AF5">
        <w:rPr>
          <w:sz w:val="30"/>
          <w:szCs w:val="30"/>
        </w:rPr>
        <w:t>During jury selection, when a prosecutor is questioning one of the jurors you have noted for a possible GR 37 objection, listen carefully and make notes about the questions and answers.  In some cases, the prosecutor may not ask any questions and may be relying on an answer in the jury questionnaire or in response to your questions.  As a result, a GR 37 would be stronger due to the lack of questioning under GR 37(g)(</w:t>
      </w:r>
      <w:proofErr w:type="spellStart"/>
      <w:r w:rsidRPr="00F24AF5">
        <w:rPr>
          <w:sz w:val="30"/>
          <w:szCs w:val="30"/>
        </w:rPr>
        <w:t>i</w:t>
      </w:r>
      <w:proofErr w:type="spellEnd"/>
      <w:r w:rsidRPr="00F24AF5">
        <w:rPr>
          <w:sz w:val="30"/>
          <w:szCs w:val="30"/>
        </w:rPr>
        <w:t>) and you can point this out in your argument.  Of course, highlight anytime a juror gives an answer that would qualify as a presumptively invalid reason - regardless of their race or ethnicity.</w:t>
      </w:r>
    </w:p>
    <w:p w14:paraId="005FDE05" w14:textId="77777777" w:rsidR="00F50A58" w:rsidRPr="00F24AF5" w:rsidRDefault="00F50A58">
      <w:pPr>
        <w:ind w:firstLine="720"/>
        <w:rPr>
          <w:sz w:val="30"/>
          <w:szCs w:val="30"/>
        </w:rPr>
      </w:pPr>
    </w:p>
    <w:p w14:paraId="78D51FA8" w14:textId="77777777" w:rsidR="00F50A58" w:rsidRPr="00F24AF5" w:rsidRDefault="00000000">
      <w:pPr>
        <w:ind w:firstLine="720"/>
        <w:rPr>
          <w:sz w:val="30"/>
          <w:szCs w:val="30"/>
        </w:rPr>
      </w:pPr>
      <w:r w:rsidRPr="00F24AF5">
        <w:rPr>
          <w:sz w:val="30"/>
          <w:szCs w:val="30"/>
        </w:rPr>
        <w:t xml:space="preserve">As previously discussed above in the for cause challenge section, remember you must be client-centered and make every decision to advance your theory of the case and your client’s cause of an acquittal.  Therefore, don’t use GR 37 only because you can.  Instead, you must also analyze whether the juror would otherwise be favorable for your client.  </w:t>
      </w:r>
    </w:p>
    <w:p w14:paraId="232C78EE" w14:textId="77777777" w:rsidR="00F50A58" w:rsidRPr="00F24AF5" w:rsidRDefault="00F50A58">
      <w:pPr>
        <w:ind w:firstLine="720"/>
        <w:rPr>
          <w:sz w:val="30"/>
          <w:szCs w:val="30"/>
        </w:rPr>
      </w:pPr>
    </w:p>
    <w:p w14:paraId="7C27FEED" w14:textId="77777777" w:rsidR="00F50A58" w:rsidRPr="00F24AF5" w:rsidRDefault="00000000">
      <w:pPr>
        <w:ind w:firstLine="720"/>
        <w:rPr>
          <w:sz w:val="30"/>
          <w:szCs w:val="30"/>
        </w:rPr>
      </w:pPr>
      <w:r w:rsidRPr="00F24AF5">
        <w:rPr>
          <w:sz w:val="30"/>
          <w:szCs w:val="30"/>
        </w:rPr>
        <w:t xml:space="preserve">For example, let’s say you have a BIPOC juror in a DUI case.  You have a theory of the case that your client did drink alcohol but it is not unlawful to drink and then drive.  Further, your client was not under the influence because the officer did not fairly evaluate the field tests.  Now let’s say the BIPOC juror says during jury selection that DUI’s are extremely selfish and they can’t stand to be around people who drink any alcohol but they also mention that they don’t trust police officers generally so they would have to look at the evidence for themselves.  Now let’s say a green prosecutor uses a peremptory challenge, likely because the juror doesn’t trust cops.  You </w:t>
      </w:r>
      <w:r w:rsidRPr="00F24AF5">
        <w:rPr>
          <w:i/>
          <w:sz w:val="30"/>
          <w:szCs w:val="30"/>
        </w:rPr>
        <w:t>could</w:t>
      </w:r>
      <w:r w:rsidRPr="00F24AF5">
        <w:rPr>
          <w:sz w:val="30"/>
          <w:szCs w:val="30"/>
        </w:rPr>
        <w:t xml:space="preserve"> make </w:t>
      </w:r>
      <w:r w:rsidRPr="00F24AF5">
        <w:rPr>
          <w:sz w:val="30"/>
          <w:szCs w:val="30"/>
        </w:rPr>
        <w:lastRenderedPageBreak/>
        <w:t>a GR 37 challenge; however, to advance your client’s goal of an acquittal, you would likely choose to let that one go because, otherwise, you may want to use one yourself.</w:t>
      </w:r>
    </w:p>
    <w:p w14:paraId="256BBA58" w14:textId="77777777" w:rsidR="00F50A58" w:rsidRPr="00F24AF5" w:rsidRDefault="00F50A58">
      <w:pPr>
        <w:ind w:firstLine="720"/>
        <w:rPr>
          <w:sz w:val="30"/>
          <w:szCs w:val="30"/>
        </w:rPr>
      </w:pPr>
    </w:p>
    <w:p w14:paraId="30D87958" w14:textId="77777777" w:rsidR="00F50A58" w:rsidRPr="00F24AF5" w:rsidRDefault="00000000">
      <w:pPr>
        <w:ind w:firstLine="720"/>
        <w:rPr>
          <w:sz w:val="30"/>
          <w:szCs w:val="30"/>
        </w:rPr>
      </w:pPr>
      <w:r w:rsidRPr="00F24AF5">
        <w:rPr>
          <w:sz w:val="30"/>
          <w:szCs w:val="30"/>
        </w:rPr>
        <w:t xml:space="preserve">As  a result, in addition to noting jurors you could use GR 37 objections on, you must also analyze whether you should as part of your final preparation for the peremptory challenge process.  Make sure to request/demand a recess after questioning but before exercising peremptory challenges so you can organize and review your notes and prepare appropriately.  </w:t>
      </w:r>
    </w:p>
    <w:p w14:paraId="7BB3E15C" w14:textId="77777777" w:rsidR="00F50A58" w:rsidRPr="00F24AF5" w:rsidRDefault="00F50A58">
      <w:pPr>
        <w:ind w:firstLine="720"/>
        <w:rPr>
          <w:sz w:val="30"/>
          <w:szCs w:val="30"/>
        </w:rPr>
      </w:pPr>
    </w:p>
    <w:p w14:paraId="3ED96FB2" w14:textId="77777777" w:rsidR="00F50A58" w:rsidRPr="00F24AF5" w:rsidRDefault="00000000">
      <w:pPr>
        <w:ind w:firstLine="720"/>
        <w:rPr>
          <w:sz w:val="30"/>
          <w:szCs w:val="30"/>
        </w:rPr>
      </w:pPr>
      <w:r w:rsidRPr="00F24AF5">
        <w:rPr>
          <w:sz w:val="30"/>
          <w:szCs w:val="30"/>
        </w:rPr>
        <w:t xml:space="preserve">To prepare for peremptory challenges, you will need to use a spreadsheet or table to organize information about the jurors and their responses on the questionnaire and during jury selection.  Include a column in your table to identify possible GR 37 objections and those you may need to defend on your table.  For example, you may simply note GR 37 in a column which you will read in combination with a column of whether you will exercise a peremptory challenge or not.  </w:t>
      </w:r>
    </w:p>
    <w:p w14:paraId="369EE172" w14:textId="77777777" w:rsidR="00F50A58" w:rsidRPr="00F24AF5" w:rsidRDefault="00F50A58">
      <w:pPr>
        <w:ind w:firstLine="720"/>
        <w:rPr>
          <w:sz w:val="30"/>
          <w:szCs w:val="30"/>
        </w:rPr>
      </w:pPr>
    </w:p>
    <w:p w14:paraId="083BADD5" w14:textId="77777777" w:rsidR="00F50A58" w:rsidRPr="00F24AF5" w:rsidRDefault="00000000">
      <w:pPr>
        <w:ind w:firstLine="720"/>
        <w:rPr>
          <w:sz w:val="30"/>
          <w:szCs w:val="30"/>
        </w:rPr>
      </w:pPr>
      <w:r w:rsidRPr="00F24AF5">
        <w:rPr>
          <w:sz w:val="30"/>
          <w:szCs w:val="30"/>
        </w:rPr>
        <w:t>For example, here is a possible table in an assault with a firearm case with self-defense.  Your client is black and shot a man who attacked him after a road rage incident both were involved in.  You will assign a score from 1 to 7 to each juror with 1 being the best juror you could hope for, 7 being the worst possible, and 3 being average.</w:t>
      </w:r>
    </w:p>
    <w:p w14:paraId="74886891" w14:textId="77777777" w:rsidR="00F50A58" w:rsidRPr="00F24AF5" w:rsidRDefault="00F50A58">
      <w:pPr>
        <w:ind w:firstLine="720"/>
        <w:rPr>
          <w:sz w:val="30"/>
          <w:szCs w:val="30"/>
        </w:rPr>
      </w:pPr>
    </w:p>
    <w:p w14:paraId="3020789D" w14:textId="77777777" w:rsidR="00F50A58" w:rsidRPr="00F24AF5" w:rsidRDefault="00F50A58">
      <w:pPr>
        <w:ind w:firstLine="720"/>
        <w:rPr>
          <w:sz w:val="30"/>
          <w:szCs w:val="30"/>
        </w:rPr>
      </w:pPr>
    </w:p>
    <w:tbl>
      <w:tblPr>
        <w:tblStyle w:val="a"/>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035"/>
        <w:gridCol w:w="4125"/>
        <w:gridCol w:w="1245"/>
        <w:gridCol w:w="900"/>
        <w:gridCol w:w="1065"/>
      </w:tblGrid>
      <w:tr w:rsidR="00F50A58" w:rsidRPr="00F24AF5" w14:paraId="19444EB6" w14:textId="77777777">
        <w:tc>
          <w:tcPr>
            <w:tcW w:w="975" w:type="dxa"/>
            <w:shd w:val="clear" w:color="auto" w:fill="auto"/>
            <w:tcMar>
              <w:top w:w="100" w:type="dxa"/>
              <w:left w:w="100" w:type="dxa"/>
              <w:bottom w:w="100" w:type="dxa"/>
              <w:right w:w="100" w:type="dxa"/>
            </w:tcMar>
          </w:tcPr>
          <w:p w14:paraId="68BFF547"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Juror #</w:t>
            </w:r>
          </w:p>
        </w:tc>
        <w:tc>
          <w:tcPr>
            <w:tcW w:w="1035" w:type="dxa"/>
            <w:shd w:val="clear" w:color="auto" w:fill="auto"/>
            <w:tcMar>
              <w:top w:w="100" w:type="dxa"/>
              <w:left w:w="100" w:type="dxa"/>
              <w:bottom w:w="100" w:type="dxa"/>
              <w:right w:w="100" w:type="dxa"/>
            </w:tcMar>
          </w:tcPr>
          <w:p w14:paraId="27318142"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Score</w:t>
            </w:r>
          </w:p>
        </w:tc>
        <w:tc>
          <w:tcPr>
            <w:tcW w:w="4125" w:type="dxa"/>
            <w:shd w:val="clear" w:color="auto" w:fill="auto"/>
            <w:tcMar>
              <w:top w:w="100" w:type="dxa"/>
              <w:left w:w="100" w:type="dxa"/>
              <w:bottom w:w="100" w:type="dxa"/>
              <w:right w:w="100" w:type="dxa"/>
            </w:tcMar>
          </w:tcPr>
          <w:p w14:paraId="31387A00"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Responses</w:t>
            </w:r>
          </w:p>
        </w:tc>
        <w:tc>
          <w:tcPr>
            <w:tcW w:w="1245" w:type="dxa"/>
            <w:shd w:val="clear" w:color="auto" w:fill="auto"/>
            <w:tcMar>
              <w:top w:w="100" w:type="dxa"/>
              <w:left w:w="100" w:type="dxa"/>
              <w:bottom w:w="100" w:type="dxa"/>
              <w:right w:w="100" w:type="dxa"/>
            </w:tcMar>
          </w:tcPr>
          <w:p w14:paraId="5EAD0E3E"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Peremptory Plan</w:t>
            </w:r>
          </w:p>
        </w:tc>
        <w:tc>
          <w:tcPr>
            <w:tcW w:w="900" w:type="dxa"/>
            <w:shd w:val="clear" w:color="auto" w:fill="auto"/>
            <w:tcMar>
              <w:top w:w="100" w:type="dxa"/>
              <w:left w:w="100" w:type="dxa"/>
              <w:bottom w:w="100" w:type="dxa"/>
              <w:right w:w="100" w:type="dxa"/>
            </w:tcMar>
          </w:tcPr>
          <w:p w14:paraId="30083BDD"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GR 37</w:t>
            </w:r>
          </w:p>
        </w:tc>
        <w:tc>
          <w:tcPr>
            <w:tcW w:w="1065" w:type="dxa"/>
            <w:shd w:val="clear" w:color="auto" w:fill="auto"/>
            <w:tcMar>
              <w:top w:w="100" w:type="dxa"/>
              <w:left w:w="100" w:type="dxa"/>
              <w:bottom w:w="100" w:type="dxa"/>
              <w:right w:w="100" w:type="dxa"/>
            </w:tcMar>
          </w:tcPr>
          <w:p w14:paraId="46ED50DF"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Race</w:t>
            </w:r>
          </w:p>
        </w:tc>
      </w:tr>
      <w:tr w:rsidR="00F50A58" w:rsidRPr="00F24AF5" w14:paraId="6868744A" w14:textId="77777777">
        <w:tc>
          <w:tcPr>
            <w:tcW w:w="975" w:type="dxa"/>
            <w:shd w:val="clear" w:color="auto" w:fill="auto"/>
            <w:tcMar>
              <w:top w:w="100" w:type="dxa"/>
              <w:left w:w="100" w:type="dxa"/>
              <w:bottom w:w="100" w:type="dxa"/>
              <w:right w:w="100" w:type="dxa"/>
            </w:tcMar>
          </w:tcPr>
          <w:p w14:paraId="6C8C4B78"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1</w:t>
            </w:r>
          </w:p>
        </w:tc>
        <w:tc>
          <w:tcPr>
            <w:tcW w:w="1035" w:type="dxa"/>
            <w:shd w:val="clear" w:color="auto" w:fill="auto"/>
            <w:tcMar>
              <w:top w:w="100" w:type="dxa"/>
              <w:left w:w="100" w:type="dxa"/>
              <w:bottom w:w="100" w:type="dxa"/>
              <w:right w:w="100" w:type="dxa"/>
            </w:tcMar>
          </w:tcPr>
          <w:p w14:paraId="5D383301"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6</w:t>
            </w:r>
          </w:p>
        </w:tc>
        <w:tc>
          <w:tcPr>
            <w:tcW w:w="4125" w:type="dxa"/>
            <w:shd w:val="clear" w:color="auto" w:fill="auto"/>
            <w:tcMar>
              <w:top w:w="100" w:type="dxa"/>
              <w:left w:w="100" w:type="dxa"/>
              <w:bottom w:w="100" w:type="dxa"/>
              <w:right w:w="100" w:type="dxa"/>
            </w:tcMar>
          </w:tcPr>
          <w:p w14:paraId="5009834E"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-Hates guns and can’t stand people who own guns</w:t>
            </w:r>
          </w:p>
          <w:p w14:paraId="17FF2E4A"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-Doesn’t trust police</w:t>
            </w:r>
          </w:p>
          <w:p w14:paraId="339F9663"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lastRenderedPageBreak/>
              <w:t>-Had to have “the talk” with her son</w:t>
            </w:r>
          </w:p>
        </w:tc>
        <w:tc>
          <w:tcPr>
            <w:tcW w:w="1245" w:type="dxa"/>
            <w:shd w:val="clear" w:color="auto" w:fill="auto"/>
            <w:tcMar>
              <w:top w:w="100" w:type="dxa"/>
              <w:left w:w="100" w:type="dxa"/>
              <w:bottom w:w="100" w:type="dxa"/>
              <w:right w:w="100" w:type="dxa"/>
            </w:tcMar>
          </w:tcPr>
          <w:p w14:paraId="0C593513"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lastRenderedPageBreak/>
              <w:t>Excuse</w:t>
            </w:r>
          </w:p>
        </w:tc>
        <w:tc>
          <w:tcPr>
            <w:tcW w:w="900" w:type="dxa"/>
            <w:shd w:val="clear" w:color="auto" w:fill="auto"/>
            <w:tcMar>
              <w:top w:w="100" w:type="dxa"/>
              <w:left w:w="100" w:type="dxa"/>
              <w:bottom w:w="100" w:type="dxa"/>
              <w:right w:w="100" w:type="dxa"/>
            </w:tcMar>
          </w:tcPr>
          <w:p w14:paraId="5555DCF6"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X</w:t>
            </w:r>
          </w:p>
        </w:tc>
        <w:tc>
          <w:tcPr>
            <w:tcW w:w="1065" w:type="dxa"/>
            <w:shd w:val="clear" w:color="auto" w:fill="auto"/>
            <w:tcMar>
              <w:top w:w="100" w:type="dxa"/>
              <w:left w:w="100" w:type="dxa"/>
              <w:bottom w:w="100" w:type="dxa"/>
              <w:right w:w="100" w:type="dxa"/>
            </w:tcMar>
          </w:tcPr>
          <w:p w14:paraId="5A0AB902"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B</w:t>
            </w:r>
          </w:p>
        </w:tc>
      </w:tr>
      <w:tr w:rsidR="00F50A58" w:rsidRPr="00F24AF5" w14:paraId="44656E9A" w14:textId="77777777">
        <w:tc>
          <w:tcPr>
            <w:tcW w:w="975" w:type="dxa"/>
            <w:shd w:val="clear" w:color="auto" w:fill="auto"/>
            <w:tcMar>
              <w:top w:w="100" w:type="dxa"/>
              <w:left w:w="100" w:type="dxa"/>
              <w:bottom w:w="100" w:type="dxa"/>
              <w:right w:w="100" w:type="dxa"/>
            </w:tcMar>
          </w:tcPr>
          <w:p w14:paraId="0A4230AC"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2</w:t>
            </w:r>
          </w:p>
        </w:tc>
        <w:tc>
          <w:tcPr>
            <w:tcW w:w="1035" w:type="dxa"/>
            <w:shd w:val="clear" w:color="auto" w:fill="auto"/>
            <w:tcMar>
              <w:top w:w="100" w:type="dxa"/>
              <w:left w:w="100" w:type="dxa"/>
              <w:bottom w:w="100" w:type="dxa"/>
              <w:right w:w="100" w:type="dxa"/>
            </w:tcMar>
          </w:tcPr>
          <w:p w14:paraId="2851FEA4"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3</w:t>
            </w:r>
          </w:p>
        </w:tc>
        <w:tc>
          <w:tcPr>
            <w:tcW w:w="4125" w:type="dxa"/>
            <w:shd w:val="clear" w:color="auto" w:fill="auto"/>
            <w:tcMar>
              <w:top w:w="100" w:type="dxa"/>
              <w:left w:w="100" w:type="dxa"/>
              <w:bottom w:w="100" w:type="dxa"/>
              <w:right w:w="100" w:type="dxa"/>
            </w:tcMar>
          </w:tcPr>
          <w:p w14:paraId="6CA2B058"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-Owns a gun</w:t>
            </w:r>
          </w:p>
          <w:p w14:paraId="385406D9"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-Client doesn’t need to testify</w:t>
            </w:r>
          </w:p>
          <w:p w14:paraId="0A977572"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-Teaches gun safety</w:t>
            </w:r>
          </w:p>
        </w:tc>
        <w:tc>
          <w:tcPr>
            <w:tcW w:w="1245" w:type="dxa"/>
            <w:shd w:val="clear" w:color="auto" w:fill="auto"/>
            <w:tcMar>
              <w:top w:w="100" w:type="dxa"/>
              <w:left w:w="100" w:type="dxa"/>
              <w:bottom w:w="100" w:type="dxa"/>
              <w:right w:w="100" w:type="dxa"/>
            </w:tcMar>
          </w:tcPr>
          <w:p w14:paraId="6F815C3F" w14:textId="77777777" w:rsidR="00F50A58" w:rsidRPr="00F24AF5" w:rsidRDefault="00F50A58">
            <w:pPr>
              <w:widowControl w:val="0"/>
              <w:pBdr>
                <w:top w:val="nil"/>
                <w:left w:val="nil"/>
                <w:bottom w:val="nil"/>
                <w:right w:val="nil"/>
                <w:between w:val="nil"/>
              </w:pBdr>
              <w:spacing w:line="240" w:lineRule="auto"/>
              <w:rPr>
                <w:sz w:val="30"/>
                <w:szCs w:val="30"/>
              </w:rPr>
            </w:pPr>
          </w:p>
        </w:tc>
        <w:tc>
          <w:tcPr>
            <w:tcW w:w="900" w:type="dxa"/>
            <w:shd w:val="clear" w:color="auto" w:fill="auto"/>
            <w:tcMar>
              <w:top w:w="100" w:type="dxa"/>
              <w:left w:w="100" w:type="dxa"/>
              <w:bottom w:w="100" w:type="dxa"/>
              <w:right w:w="100" w:type="dxa"/>
            </w:tcMar>
          </w:tcPr>
          <w:p w14:paraId="50BCC1D0" w14:textId="77777777" w:rsidR="00F50A58" w:rsidRPr="00F24AF5" w:rsidRDefault="00F50A58">
            <w:pPr>
              <w:widowControl w:val="0"/>
              <w:pBdr>
                <w:top w:val="nil"/>
                <w:left w:val="nil"/>
                <w:bottom w:val="nil"/>
                <w:right w:val="nil"/>
                <w:between w:val="nil"/>
              </w:pBdr>
              <w:spacing w:line="240" w:lineRule="auto"/>
              <w:rPr>
                <w:sz w:val="30"/>
                <w:szCs w:val="30"/>
              </w:rPr>
            </w:pPr>
          </w:p>
        </w:tc>
        <w:tc>
          <w:tcPr>
            <w:tcW w:w="1065" w:type="dxa"/>
            <w:shd w:val="clear" w:color="auto" w:fill="auto"/>
            <w:tcMar>
              <w:top w:w="100" w:type="dxa"/>
              <w:left w:w="100" w:type="dxa"/>
              <w:bottom w:w="100" w:type="dxa"/>
              <w:right w:w="100" w:type="dxa"/>
            </w:tcMar>
          </w:tcPr>
          <w:p w14:paraId="74643C2D"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W</w:t>
            </w:r>
          </w:p>
        </w:tc>
      </w:tr>
      <w:tr w:rsidR="00F50A58" w:rsidRPr="00F24AF5" w14:paraId="19B03914" w14:textId="77777777">
        <w:tc>
          <w:tcPr>
            <w:tcW w:w="975" w:type="dxa"/>
            <w:shd w:val="clear" w:color="auto" w:fill="auto"/>
            <w:tcMar>
              <w:top w:w="100" w:type="dxa"/>
              <w:left w:w="100" w:type="dxa"/>
              <w:bottom w:w="100" w:type="dxa"/>
              <w:right w:w="100" w:type="dxa"/>
            </w:tcMar>
          </w:tcPr>
          <w:p w14:paraId="0250E549"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3</w:t>
            </w:r>
          </w:p>
        </w:tc>
        <w:tc>
          <w:tcPr>
            <w:tcW w:w="1035" w:type="dxa"/>
            <w:shd w:val="clear" w:color="auto" w:fill="auto"/>
            <w:tcMar>
              <w:top w:w="100" w:type="dxa"/>
              <w:left w:w="100" w:type="dxa"/>
              <w:bottom w:w="100" w:type="dxa"/>
              <w:right w:w="100" w:type="dxa"/>
            </w:tcMar>
          </w:tcPr>
          <w:p w14:paraId="7478E51A"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1</w:t>
            </w:r>
          </w:p>
        </w:tc>
        <w:tc>
          <w:tcPr>
            <w:tcW w:w="4125" w:type="dxa"/>
            <w:shd w:val="clear" w:color="auto" w:fill="auto"/>
            <w:tcMar>
              <w:top w:w="100" w:type="dxa"/>
              <w:left w:w="100" w:type="dxa"/>
              <w:bottom w:w="100" w:type="dxa"/>
              <w:right w:w="100" w:type="dxa"/>
            </w:tcMar>
          </w:tcPr>
          <w:p w14:paraId="5CFA1081"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-Owns a gun</w:t>
            </w:r>
          </w:p>
          <w:p w14:paraId="00581197"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-Doesn’t trust police</w:t>
            </w:r>
          </w:p>
          <w:p w14:paraId="4DA77079"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-Would do what he needs to do to defense his family</w:t>
            </w:r>
          </w:p>
        </w:tc>
        <w:tc>
          <w:tcPr>
            <w:tcW w:w="1245" w:type="dxa"/>
            <w:shd w:val="clear" w:color="auto" w:fill="auto"/>
            <w:tcMar>
              <w:top w:w="100" w:type="dxa"/>
              <w:left w:w="100" w:type="dxa"/>
              <w:bottom w:w="100" w:type="dxa"/>
              <w:right w:w="100" w:type="dxa"/>
            </w:tcMar>
          </w:tcPr>
          <w:p w14:paraId="2B92A8A7"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Defend</w:t>
            </w:r>
          </w:p>
        </w:tc>
        <w:tc>
          <w:tcPr>
            <w:tcW w:w="900" w:type="dxa"/>
            <w:shd w:val="clear" w:color="auto" w:fill="auto"/>
            <w:tcMar>
              <w:top w:w="100" w:type="dxa"/>
              <w:left w:w="100" w:type="dxa"/>
              <w:bottom w:w="100" w:type="dxa"/>
              <w:right w:w="100" w:type="dxa"/>
            </w:tcMar>
          </w:tcPr>
          <w:p w14:paraId="345CD69A"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X</w:t>
            </w:r>
          </w:p>
        </w:tc>
        <w:tc>
          <w:tcPr>
            <w:tcW w:w="1065" w:type="dxa"/>
            <w:shd w:val="clear" w:color="auto" w:fill="auto"/>
            <w:tcMar>
              <w:top w:w="100" w:type="dxa"/>
              <w:left w:w="100" w:type="dxa"/>
              <w:bottom w:w="100" w:type="dxa"/>
              <w:right w:w="100" w:type="dxa"/>
            </w:tcMar>
          </w:tcPr>
          <w:p w14:paraId="68A193CE" w14:textId="77777777" w:rsidR="00F50A58" w:rsidRPr="00F24AF5" w:rsidRDefault="00000000">
            <w:pPr>
              <w:widowControl w:val="0"/>
              <w:pBdr>
                <w:top w:val="nil"/>
                <w:left w:val="nil"/>
                <w:bottom w:val="nil"/>
                <w:right w:val="nil"/>
                <w:between w:val="nil"/>
              </w:pBdr>
              <w:spacing w:line="240" w:lineRule="auto"/>
              <w:rPr>
                <w:sz w:val="30"/>
                <w:szCs w:val="30"/>
              </w:rPr>
            </w:pPr>
            <w:r w:rsidRPr="00F24AF5">
              <w:rPr>
                <w:sz w:val="30"/>
                <w:szCs w:val="30"/>
              </w:rPr>
              <w:t>B</w:t>
            </w:r>
          </w:p>
        </w:tc>
      </w:tr>
    </w:tbl>
    <w:p w14:paraId="188A75AE" w14:textId="77777777" w:rsidR="00F50A58" w:rsidRPr="00F24AF5" w:rsidRDefault="00F50A58">
      <w:pPr>
        <w:ind w:firstLine="720"/>
        <w:rPr>
          <w:sz w:val="30"/>
          <w:szCs w:val="30"/>
        </w:rPr>
      </w:pPr>
    </w:p>
    <w:p w14:paraId="12D15DA5" w14:textId="77777777" w:rsidR="00F50A58" w:rsidRPr="00F24AF5" w:rsidRDefault="00F50A58">
      <w:pPr>
        <w:ind w:firstLine="720"/>
        <w:rPr>
          <w:sz w:val="30"/>
          <w:szCs w:val="30"/>
        </w:rPr>
      </w:pPr>
    </w:p>
    <w:p w14:paraId="050236B9" w14:textId="77777777" w:rsidR="00F50A58" w:rsidRPr="00F24AF5" w:rsidRDefault="00000000">
      <w:pPr>
        <w:ind w:firstLine="720"/>
        <w:rPr>
          <w:sz w:val="30"/>
          <w:szCs w:val="30"/>
        </w:rPr>
      </w:pPr>
      <w:r w:rsidRPr="00F24AF5">
        <w:rPr>
          <w:sz w:val="30"/>
          <w:szCs w:val="30"/>
        </w:rPr>
        <w:t>When the prosecutor exercises a peremptory challenge to a jury on your GR 37 list you want to defend, simply stated aloud: GR 37. Of course, this assumes a peremptory challenge process outside the presence of the jury.  In some courts, the jury will remain in the courtroom and the attorneys will pass a sheet back and forth.  If the prosecutor notes a peremptory challenge and passes it back to you, you would then write “GR 37” and pass it to the judge who would excuse the jury.</w:t>
      </w:r>
    </w:p>
    <w:p w14:paraId="40F9F807" w14:textId="77777777" w:rsidR="00F50A58" w:rsidRPr="00F24AF5" w:rsidRDefault="00F50A58">
      <w:pPr>
        <w:ind w:firstLine="720"/>
        <w:rPr>
          <w:sz w:val="30"/>
          <w:szCs w:val="30"/>
        </w:rPr>
      </w:pPr>
    </w:p>
    <w:p w14:paraId="50ACED73" w14:textId="77777777" w:rsidR="00F50A58" w:rsidRPr="00F24AF5" w:rsidRDefault="00000000">
      <w:pPr>
        <w:ind w:firstLine="720"/>
        <w:rPr>
          <w:sz w:val="30"/>
          <w:szCs w:val="30"/>
        </w:rPr>
      </w:pPr>
      <w:r w:rsidRPr="00F24AF5">
        <w:rPr>
          <w:sz w:val="30"/>
          <w:szCs w:val="30"/>
        </w:rPr>
        <w:t xml:space="preserve">Regardless of the process, the rule does not require any argument from you; however, judges will sometimes ask you to “help them understand” why there might be a bias.  You will have to choose whether it is best to answer or to press the judge to follow the rule and immediately put the burden on the prosecutor.  After the prosecutor gives their reasoning, the judge should give you a chance to argue.  If they do not by default, make sure you ask to be heard so you can argue.  If the judge sustains your GR 37 objection and denies the peremptory challenge, the rule does not provide for a waiver of that challenge, so the prosecutor should still have that peremptory challenge and the same would hold true for you.  </w:t>
      </w:r>
    </w:p>
    <w:p w14:paraId="151E2481" w14:textId="77777777" w:rsidR="00F50A58" w:rsidRPr="00F24AF5" w:rsidRDefault="00F50A58">
      <w:pPr>
        <w:ind w:firstLine="720"/>
        <w:rPr>
          <w:sz w:val="30"/>
          <w:szCs w:val="30"/>
        </w:rPr>
      </w:pPr>
    </w:p>
    <w:p w14:paraId="406B2688" w14:textId="77777777" w:rsidR="00F50A58" w:rsidRPr="00F24AF5" w:rsidRDefault="00000000">
      <w:pPr>
        <w:ind w:firstLine="720"/>
        <w:rPr>
          <w:sz w:val="30"/>
          <w:szCs w:val="30"/>
        </w:rPr>
      </w:pPr>
      <w:r w:rsidRPr="00F24AF5">
        <w:rPr>
          <w:sz w:val="30"/>
          <w:szCs w:val="30"/>
        </w:rPr>
        <w:lastRenderedPageBreak/>
        <w:t xml:space="preserve">In formulating a defense against GR 37 objections for your own peremptory challenges, make notes on any highlighted GR 37 juror to provide a response in case you draw a GR 37 objection yourself.  That means you must also be prepared to ask questions to avoid a lack of questioning as a basis to draw a sustained GR 37 objection. </w:t>
      </w:r>
    </w:p>
    <w:p w14:paraId="69B1F5B0" w14:textId="77777777" w:rsidR="00F50A58" w:rsidRPr="00F24AF5" w:rsidRDefault="00F50A58">
      <w:pPr>
        <w:ind w:firstLine="720"/>
        <w:rPr>
          <w:sz w:val="30"/>
          <w:szCs w:val="30"/>
        </w:rPr>
      </w:pPr>
    </w:p>
    <w:p w14:paraId="6B2B494F" w14:textId="77777777" w:rsidR="00F50A58" w:rsidRPr="00F24AF5" w:rsidRDefault="00000000">
      <w:pPr>
        <w:ind w:firstLine="720"/>
        <w:rPr>
          <w:sz w:val="30"/>
          <w:szCs w:val="30"/>
        </w:rPr>
      </w:pPr>
      <w:r w:rsidRPr="00F24AF5">
        <w:rPr>
          <w:sz w:val="30"/>
          <w:szCs w:val="30"/>
        </w:rPr>
        <w:t>If possible, you should have a notetaker assisting you during jury selection.  The notetaker can be co-counsel, an attorney helping out for this purpose, a legal assistant, or anyone who you have confidence in.  During jury selection, your notetaker should take verbatim or near verbatim notes for each juror's responses.  In this way, you can readily cite their responses when arguing a GR 37 issue.</w:t>
      </w:r>
    </w:p>
    <w:p w14:paraId="76A85CDF" w14:textId="77777777" w:rsidR="00F50A58" w:rsidRPr="00F24AF5" w:rsidRDefault="00F50A58">
      <w:pPr>
        <w:rPr>
          <w:sz w:val="30"/>
          <w:szCs w:val="30"/>
        </w:rPr>
      </w:pPr>
    </w:p>
    <w:p w14:paraId="33FFDCE9" w14:textId="77777777" w:rsidR="00F50A58" w:rsidRPr="00F24AF5" w:rsidRDefault="00000000">
      <w:pPr>
        <w:rPr>
          <w:sz w:val="30"/>
          <w:szCs w:val="30"/>
        </w:rPr>
      </w:pPr>
      <w:r w:rsidRPr="00F24AF5">
        <w:rPr>
          <w:sz w:val="30"/>
          <w:szCs w:val="30"/>
        </w:rPr>
        <w:t>Exercise:</w:t>
      </w:r>
    </w:p>
    <w:p w14:paraId="79CAA0E5" w14:textId="77777777" w:rsidR="00F50A58" w:rsidRPr="00F24AF5" w:rsidRDefault="00F50A58">
      <w:pPr>
        <w:rPr>
          <w:sz w:val="30"/>
          <w:szCs w:val="30"/>
        </w:rPr>
      </w:pPr>
    </w:p>
    <w:p w14:paraId="6D8B719E" w14:textId="77777777" w:rsidR="00F50A58" w:rsidRPr="00F24AF5" w:rsidRDefault="00000000">
      <w:pPr>
        <w:rPr>
          <w:sz w:val="30"/>
          <w:szCs w:val="30"/>
        </w:rPr>
      </w:pPr>
      <w:r w:rsidRPr="00F24AF5">
        <w:rPr>
          <w:sz w:val="30"/>
          <w:szCs w:val="30"/>
        </w:rPr>
        <w:t>Using our example above: BIPOC juror 12 in a DUI case said that DUI’s are extremely selfish and they can’t stand to be around people who drink but they also mention that they don’t trust police officers generally so they would have to look at the evidence for themselves.</w:t>
      </w:r>
    </w:p>
    <w:p w14:paraId="1992A121" w14:textId="77777777" w:rsidR="00F50A58" w:rsidRPr="00F24AF5" w:rsidRDefault="00F50A58">
      <w:pPr>
        <w:rPr>
          <w:sz w:val="30"/>
          <w:szCs w:val="30"/>
        </w:rPr>
      </w:pPr>
    </w:p>
    <w:p w14:paraId="293C23AA" w14:textId="77777777" w:rsidR="00F50A58" w:rsidRPr="00F24AF5" w:rsidRDefault="00000000">
      <w:pPr>
        <w:rPr>
          <w:sz w:val="30"/>
          <w:szCs w:val="30"/>
        </w:rPr>
      </w:pPr>
      <w:r w:rsidRPr="00F24AF5">
        <w:rPr>
          <w:sz w:val="30"/>
          <w:szCs w:val="30"/>
        </w:rPr>
        <w:t>Defense: Defense exercises peremptory challenge number 1 to jury 12.</w:t>
      </w:r>
    </w:p>
    <w:p w14:paraId="0330FED6" w14:textId="77777777" w:rsidR="00F50A58" w:rsidRPr="00F24AF5" w:rsidRDefault="00000000">
      <w:pPr>
        <w:rPr>
          <w:sz w:val="30"/>
          <w:szCs w:val="30"/>
        </w:rPr>
      </w:pPr>
      <w:r w:rsidRPr="00F24AF5">
        <w:rPr>
          <w:sz w:val="30"/>
          <w:szCs w:val="30"/>
        </w:rPr>
        <w:t>Prosecution: GR 37</w:t>
      </w:r>
    </w:p>
    <w:p w14:paraId="09AD1590" w14:textId="77777777" w:rsidR="00F50A58" w:rsidRPr="00F24AF5" w:rsidRDefault="00000000">
      <w:pPr>
        <w:rPr>
          <w:sz w:val="30"/>
          <w:szCs w:val="30"/>
        </w:rPr>
      </w:pPr>
      <w:r w:rsidRPr="00F24AF5">
        <w:rPr>
          <w:sz w:val="30"/>
          <w:szCs w:val="30"/>
        </w:rPr>
        <w:t>Judge: Counsel?</w:t>
      </w:r>
    </w:p>
    <w:p w14:paraId="5020E32C" w14:textId="77777777" w:rsidR="00F50A58" w:rsidRPr="00F24AF5" w:rsidRDefault="00F50A58">
      <w:pPr>
        <w:rPr>
          <w:sz w:val="30"/>
          <w:szCs w:val="30"/>
        </w:rPr>
      </w:pPr>
    </w:p>
    <w:p w14:paraId="18B7DFC0" w14:textId="77777777" w:rsidR="00F50A58" w:rsidRPr="00F24AF5" w:rsidRDefault="00000000">
      <w:pPr>
        <w:rPr>
          <w:sz w:val="30"/>
          <w:szCs w:val="30"/>
        </w:rPr>
      </w:pPr>
      <w:r w:rsidRPr="00F24AF5">
        <w:rPr>
          <w:sz w:val="30"/>
          <w:szCs w:val="30"/>
        </w:rPr>
        <w:t>Respond:</w:t>
      </w:r>
    </w:p>
    <w:p w14:paraId="610F8BF6" w14:textId="77777777" w:rsidR="00F50A58" w:rsidRPr="00F24AF5" w:rsidRDefault="00F50A58">
      <w:pPr>
        <w:rPr>
          <w:sz w:val="30"/>
          <w:szCs w:val="30"/>
        </w:rPr>
      </w:pPr>
    </w:p>
    <w:p w14:paraId="2C793396" w14:textId="77777777" w:rsidR="00F50A58" w:rsidRPr="00F24AF5" w:rsidRDefault="00F50A58">
      <w:pPr>
        <w:rPr>
          <w:sz w:val="30"/>
          <w:szCs w:val="30"/>
        </w:rPr>
      </w:pPr>
    </w:p>
    <w:p w14:paraId="40BCC574" w14:textId="77777777" w:rsidR="00F50A58" w:rsidRPr="00F24AF5" w:rsidRDefault="00000000">
      <w:pPr>
        <w:rPr>
          <w:sz w:val="30"/>
          <w:szCs w:val="30"/>
        </w:rPr>
      </w:pPr>
      <w:r w:rsidRPr="00F24AF5">
        <w:rPr>
          <w:sz w:val="30"/>
          <w:szCs w:val="30"/>
        </w:rPr>
        <w:t xml:space="preserve">Juror number 9 identifies as black and said they have been pulled over for petty infractions more times than they can count.  The prosecutor questions juror 9 extensively but they hold their own and say they can be fair and would listen to what the cop has to say but </w:t>
      </w:r>
      <w:r w:rsidRPr="00F24AF5">
        <w:rPr>
          <w:sz w:val="30"/>
          <w:szCs w:val="30"/>
        </w:rPr>
        <w:lastRenderedPageBreak/>
        <w:t>doesn’t trust cops generally.  This is a VUCSA possession case and the juror indicates that they don’t believe drug use is the government’s business.</w:t>
      </w:r>
    </w:p>
    <w:p w14:paraId="24EFC351" w14:textId="77777777" w:rsidR="00F50A58" w:rsidRPr="00F24AF5" w:rsidRDefault="00F50A58">
      <w:pPr>
        <w:rPr>
          <w:sz w:val="30"/>
          <w:szCs w:val="30"/>
        </w:rPr>
      </w:pPr>
    </w:p>
    <w:p w14:paraId="1D24BB8A" w14:textId="77777777" w:rsidR="00F50A58" w:rsidRPr="00F24AF5" w:rsidRDefault="00000000">
      <w:pPr>
        <w:rPr>
          <w:sz w:val="30"/>
          <w:szCs w:val="30"/>
        </w:rPr>
      </w:pPr>
      <w:r w:rsidRPr="00F24AF5">
        <w:rPr>
          <w:sz w:val="30"/>
          <w:szCs w:val="30"/>
        </w:rPr>
        <w:t>Prosecutor: The state exercises peremptory challenge number 1 to jury 9.</w:t>
      </w:r>
    </w:p>
    <w:p w14:paraId="253B710E" w14:textId="77777777" w:rsidR="00F50A58" w:rsidRPr="00F24AF5" w:rsidRDefault="00000000">
      <w:pPr>
        <w:rPr>
          <w:sz w:val="30"/>
          <w:szCs w:val="30"/>
        </w:rPr>
      </w:pPr>
      <w:r w:rsidRPr="00F24AF5">
        <w:rPr>
          <w:sz w:val="30"/>
          <w:szCs w:val="30"/>
        </w:rPr>
        <w:t>Defense: GR 37</w:t>
      </w:r>
    </w:p>
    <w:p w14:paraId="746CEA58" w14:textId="77777777" w:rsidR="00F50A58" w:rsidRPr="00F24AF5" w:rsidRDefault="00000000">
      <w:pPr>
        <w:rPr>
          <w:sz w:val="30"/>
          <w:szCs w:val="30"/>
        </w:rPr>
      </w:pPr>
      <w:r w:rsidRPr="00F24AF5">
        <w:rPr>
          <w:sz w:val="30"/>
          <w:szCs w:val="30"/>
        </w:rPr>
        <w:t>Prosecutor: This juror indicates that VUCSA possession is none of the state’s business.  This a VUCSA case; therefore, juror 9 cannot be fair to the state and this reason has nothing to do with race.</w:t>
      </w:r>
    </w:p>
    <w:p w14:paraId="11671E05" w14:textId="77777777" w:rsidR="00F50A58" w:rsidRPr="00F24AF5" w:rsidRDefault="00F50A58">
      <w:pPr>
        <w:rPr>
          <w:sz w:val="30"/>
          <w:szCs w:val="30"/>
        </w:rPr>
      </w:pPr>
    </w:p>
    <w:p w14:paraId="3BF75698" w14:textId="77777777" w:rsidR="00F50A58" w:rsidRPr="00F24AF5" w:rsidRDefault="00000000">
      <w:pPr>
        <w:rPr>
          <w:sz w:val="30"/>
          <w:szCs w:val="30"/>
        </w:rPr>
      </w:pPr>
      <w:r w:rsidRPr="00F24AF5">
        <w:rPr>
          <w:sz w:val="30"/>
          <w:szCs w:val="30"/>
        </w:rPr>
        <w:t>Respond:</w:t>
      </w:r>
    </w:p>
    <w:p w14:paraId="1AC1E894" w14:textId="77777777" w:rsidR="00F50A58" w:rsidRPr="00F24AF5" w:rsidRDefault="00F50A58">
      <w:pPr>
        <w:rPr>
          <w:sz w:val="30"/>
          <w:szCs w:val="30"/>
        </w:rPr>
      </w:pPr>
    </w:p>
    <w:p w14:paraId="1C0423B3" w14:textId="77777777" w:rsidR="00F50A58" w:rsidRPr="00F24AF5" w:rsidRDefault="00F50A58">
      <w:pPr>
        <w:rPr>
          <w:sz w:val="30"/>
          <w:szCs w:val="30"/>
        </w:rPr>
      </w:pPr>
    </w:p>
    <w:p w14:paraId="0E665C2C" w14:textId="43439557" w:rsidR="00F50A58" w:rsidRPr="00F24AF5" w:rsidRDefault="00000000">
      <w:pPr>
        <w:rPr>
          <w:b/>
          <w:sz w:val="30"/>
          <w:szCs w:val="30"/>
        </w:rPr>
      </w:pPr>
      <w:r w:rsidRPr="00F24AF5">
        <w:rPr>
          <w:b/>
          <w:sz w:val="30"/>
          <w:szCs w:val="30"/>
        </w:rPr>
        <w:t>VII. Small Group Exercises (15 min)</w:t>
      </w:r>
    </w:p>
    <w:p w14:paraId="07EAB19F" w14:textId="77777777" w:rsidR="00F50A58" w:rsidRPr="00F24AF5" w:rsidRDefault="00F50A58">
      <w:pPr>
        <w:rPr>
          <w:sz w:val="30"/>
          <w:szCs w:val="30"/>
        </w:rPr>
      </w:pPr>
    </w:p>
    <w:p w14:paraId="51ACC5A0" w14:textId="77777777" w:rsidR="00F50A58" w:rsidRPr="00F24AF5" w:rsidRDefault="00000000">
      <w:pPr>
        <w:rPr>
          <w:sz w:val="30"/>
          <w:szCs w:val="30"/>
        </w:rPr>
      </w:pPr>
      <w:r w:rsidRPr="00F24AF5">
        <w:rPr>
          <w:sz w:val="30"/>
          <w:szCs w:val="30"/>
        </w:rPr>
        <w:t>Exercise 1 (5 min): Using the attached sample jury questionnaire answers in appendix A, identify:</w:t>
      </w:r>
    </w:p>
    <w:p w14:paraId="6C26730C" w14:textId="77777777" w:rsidR="00F50A58" w:rsidRPr="00F24AF5" w:rsidRDefault="00F50A58">
      <w:pPr>
        <w:rPr>
          <w:sz w:val="30"/>
          <w:szCs w:val="30"/>
        </w:rPr>
      </w:pPr>
    </w:p>
    <w:p w14:paraId="1A189117" w14:textId="77777777" w:rsidR="00F50A58" w:rsidRPr="00F24AF5" w:rsidRDefault="00000000">
      <w:pPr>
        <w:numPr>
          <w:ilvl w:val="0"/>
          <w:numId w:val="5"/>
        </w:numPr>
        <w:rPr>
          <w:sz w:val="30"/>
          <w:szCs w:val="30"/>
        </w:rPr>
      </w:pPr>
      <w:r w:rsidRPr="00F24AF5">
        <w:rPr>
          <w:sz w:val="30"/>
          <w:szCs w:val="30"/>
        </w:rPr>
        <w:t>Jurors you will make for cause challenge to and possible peremptory challenges based on their answers to questions about race.</w:t>
      </w:r>
    </w:p>
    <w:p w14:paraId="3B82F167" w14:textId="77777777" w:rsidR="00F50A58" w:rsidRPr="00F24AF5" w:rsidRDefault="00000000">
      <w:pPr>
        <w:numPr>
          <w:ilvl w:val="0"/>
          <w:numId w:val="5"/>
        </w:numPr>
        <w:rPr>
          <w:sz w:val="30"/>
          <w:szCs w:val="30"/>
        </w:rPr>
      </w:pPr>
      <w:r w:rsidRPr="00F24AF5">
        <w:rPr>
          <w:sz w:val="30"/>
          <w:szCs w:val="30"/>
        </w:rPr>
        <w:t>Jurors who you will likely use GR 37 objections on.</w:t>
      </w:r>
    </w:p>
    <w:p w14:paraId="2973D24A" w14:textId="77777777" w:rsidR="00F50A58" w:rsidRPr="00F24AF5" w:rsidRDefault="00000000">
      <w:pPr>
        <w:numPr>
          <w:ilvl w:val="0"/>
          <w:numId w:val="5"/>
        </w:numPr>
        <w:rPr>
          <w:sz w:val="30"/>
          <w:szCs w:val="30"/>
        </w:rPr>
      </w:pPr>
      <w:r w:rsidRPr="00F24AF5">
        <w:rPr>
          <w:sz w:val="30"/>
          <w:szCs w:val="30"/>
        </w:rPr>
        <w:t>Jurors who you may need to respond to GR 37 objections on.</w:t>
      </w:r>
    </w:p>
    <w:p w14:paraId="5B571A80" w14:textId="77777777" w:rsidR="00F50A58" w:rsidRPr="00F24AF5" w:rsidRDefault="00F50A58">
      <w:pPr>
        <w:rPr>
          <w:sz w:val="30"/>
          <w:szCs w:val="30"/>
        </w:rPr>
      </w:pPr>
    </w:p>
    <w:p w14:paraId="37A0947D" w14:textId="77777777" w:rsidR="00F50A58" w:rsidRPr="00F24AF5" w:rsidRDefault="00000000">
      <w:pPr>
        <w:rPr>
          <w:sz w:val="30"/>
          <w:szCs w:val="30"/>
        </w:rPr>
      </w:pPr>
      <w:r w:rsidRPr="00F24AF5">
        <w:rPr>
          <w:sz w:val="30"/>
          <w:szCs w:val="30"/>
        </w:rPr>
        <w:t xml:space="preserve">Exercise 2 (10 min): Two volunteers will be selected, one to play a prosecutor and one to be the defense attorney.  The prosecutor will begin jury selection questions of the rest of the class who will play the venire.  The defense attorney will object to any prosecutorial misconduct.  If you are chosen to play a juror, please give short, concise answers because the exercise is really about the questioning. </w:t>
      </w:r>
    </w:p>
    <w:p w14:paraId="266D6025" w14:textId="77777777" w:rsidR="00F50A58" w:rsidRPr="00F24AF5" w:rsidRDefault="00F50A58">
      <w:pPr>
        <w:rPr>
          <w:sz w:val="30"/>
          <w:szCs w:val="30"/>
        </w:rPr>
      </w:pPr>
    </w:p>
    <w:p w14:paraId="4D0E3206" w14:textId="77777777" w:rsidR="00F50A58" w:rsidRPr="00F24AF5" w:rsidRDefault="00F50A58">
      <w:pPr>
        <w:rPr>
          <w:sz w:val="30"/>
          <w:szCs w:val="30"/>
        </w:rPr>
      </w:pPr>
    </w:p>
    <w:p w14:paraId="34A1EE11" w14:textId="77777777" w:rsidR="00F50A58" w:rsidRPr="00F24AF5" w:rsidRDefault="00000000">
      <w:pPr>
        <w:rPr>
          <w:b/>
          <w:sz w:val="30"/>
          <w:szCs w:val="30"/>
        </w:rPr>
      </w:pPr>
      <w:r w:rsidRPr="00F24AF5">
        <w:rPr>
          <w:b/>
          <w:sz w:val="30"/>
          <w:szCs w:val="30"/>
        </w:rPr>
        <w:t>IX. Conclusion</w:t>
      </w:r>
    </w:p>
    <w:p w14:paraId="4336CC81" w14:textId="77777777" w:rsidR="00F50A58" w:rsidRPr="00F24AF5" w:rsidRDefault="00F50A58">
      <w:pPr>
        <w:rPr>
          <w:sz w:val="30"/>
          <w:szCs w:val="30"/>
        </w:rPr>
      </w:pPr>
    </w:p>
    <w:p w14:paraId="285051E6" w14:textId="77777777" w:rsidR="00F50A58" w:rsidRPr="00F24AF5" w:rsidRDefault="00000000">
      <w:pPr>
        <w:rPr>
          <w:sz w:val="30"/>
          <w:szCs w:val="30"/>
        </w:rPr>
      </w:pPr>
      <w:r w:rsidRPr="00F24AF5">
        <w:rPr>
          <w:sz w:val="30"/>
          <w:szCs w:val="30"/>
        </w:rPr>
        <w:tab/>
        <w:t>As you prepare for jury selection, remember to keep a client-centered focus.  Every strategy and tactic must be devised to help advance your client’s goal of an acquittal.  However, litigating against racism will often be an important tactic to achieve that goal.  By educating the court, making a record, responding to prosecutorial misconduct, and effectively deselecting racist jurors and defending diverse jurors, you will advance your client’s goal while also playing an important role in fighting the systemic racism that exists in our criminal legal system.  Finally, remember to communicate and reassure your client.  Explain to them how your actions are advancing their goals and that you have their back.</w:t>
      </w:r>
    </w:p>
    <w:p w14:paraId="2C62A0A6" w14:textId="77777777" w:rsidR="00F50A58" w:rsidRPr="00F24AF5" w:rsidRDefault="00F50A58">
      <w:pPr>
        <w:rPr>
          <w:sz w:val="30"/>
          <w:szCs w:val="30"/>
        </w:rPr>
      </w:pPr>
    </w:p>
    <w:p w14:paraId="5EB9CDB4" w14:textId="77777777" w:rsidR="00F50A58" w:rsidRPr="00F24AF5" w:rsidRDefault="00000000">
      <w:pPr>
        <w:rPr>
          <w:sz w:val="30"/>
          <w:szCs w:val="30"/>
        </w:rPr>
      </w:pPr>
      <w:r w:rsidRPr="00F24AF5">
        <w:rPr>
          <w:sz w:val="30"/>
          <w:szCs w:val="30"/>
        </w:rPr>
        <w:tab/>
      </w:r>
    </w:p>
    <w:sectPr w:rsidR="00F50A58" w:rsidRPr="00F24AF5">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D9E7F" w14:textId="77777777" w:rsidR="00516436" w:rsidRDefault="00516436">
      <w:pPr>
        <w:spacing w:line="240" w:lineRule="auto"/>
      </w:pPr>
      <w:r>
        <w:separator/>
      </w:r>
    </w:p>
  </w:endnote>
  <w:endnote w:type="continuationSeparator" w:id="0">
    <w:p w14:paraId="086C2C54" w14:textId="77777777" w:rsidR="00516436" w:rsidRDefault="005164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charset w:val="00"/>
    <w:family w:val="auto"/>
    <w:pitch w:val="default"/>
    <w:embedRegular r:id="rId1" w:fontKey="{6D5FDAF4-7797-475E-BF22-178843DCE094}"/>
  </w:font>
  <w:font w:name="Segoe UI Symbol">
    <w:panose1 w:val="020B0502040204020203"/>
    <w:charset w:val="00"/>
    <w:family w:val="swiss"/>
    <w:pitch w:val="variable"/>
    <w:sig w:usb0="800001E3" w:usb1="1200FFEF" w:usb2="00040000" w:usb3="00000000" w:csb0="00000001" w:csb1="00000000"/>
    <w:embedRegular r:id="rId2" w:fontKey="{9AAFD6A2-DEFE-4E08-8DFC-BF1F3551D1AD}"/>
  </w:font>
  <w:font w:name="Calibri">
    <w:panose1 w:val="020F0502020204030204"/>
    <w:charset w:val="00"/>
    <w:family w:val="swiss"/>
    <w:pitch w:val="variable"/>
    <w:sig w:usb0="E4002EFF" w:usb1="C200247B" w:usb2="00000009" w:usb3="00000000" w:csb0="000001FF" w:csb1="00000000"/>
    <w:embedRegular r:id="rId3" w:fontKey="{9303F799-334C-4933-B55D-816F027458FE}"/>
  </w:font>
  <w:font w:name="Cambria">
    <w:panose1 w:val="02040503050406030204"/>
    <w:charset w:val="00"/>
    <w:family w:val="roman"/>
    <w:pitch w:val="variable"/>
    <w:sig w:usb0="E00006FF" w:usb1="420024FF" w:usb2="02000000" w:usb3="00000000" w:csb0="0000019F" w:csb1="00000000"/>
    <w:embedRegular r:id="rId4" w:fontKey="{637438E4-B4F4-4231-B72E-8E10B37484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D17E" w14:textId="77777777" w:rsidR="00F50A58" w:rsidRDefault="00000000">
    <w:pPr>
      <w:jc w:val="right"/>
    </w:pPr>
    <w:r>
      <w:fldChar w:fldCharType="begin"/>
    </w:r>
    <w:r>
      <w:instrText>PAGE</w:instrText>
    </w:r>
    <w:r>
      <w:fldChar w:fldCharType="separate"/>
    </w:r>
    <w:r w:rsidR="00A259D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4670" w14:textId="77777777" w:rsidR="00516436" w:rsidRDefault="00516436">
      <w:pPr>
        <w:spacing w:line="240" w:lineRule="auto"/>
      </w:pPr>
      <w:r>
        <w:separator/>
      </w:r>
    </w:p>
  </w:footnote>
  <w:footnote w:type="continuationSeparator" w:id="0">
    <w:p w14:paraId="300A7610" w14:textId="77777777" w:rsidR="00516436" w:rsidRDefault="00516436">
      <w:pPr>
        <w:spacing w:line="240" w:lineRule="auto"/>
      </w:pPr>
      <w:r>
        <w:continuationSeparator/>
      </w:r>
    </w:p>
  </w:footnote>
  <w:footnote w:id="1">
    <w:p w14:paraId="6732E13A"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 xml:space="preserve">State v. </w:t>
      </w:r>
      <w:proofErr w:type="spellStart"/>
      <w:r>
        <w:rPr>
          <w:i/>
          <w:sz w:val="20"/>
          <w:szCs w:val="20"/>
        </w:rPr>
        <w:t>Saintcalle</w:t>
      </w:r>
      <w:proofErr w:type="spellEnd"/>
      <w:r>
        <w:rPr>
          <w:sz w:val="20"/>
          <w:szCs w:val="20"/>
        </w:rPr>
        <w:t>, 178 Wn.2d 34 (2013).</w:t>
      </w:r>
    </w:p>
  </w:footnote>
  <w:footnote w:id="2">
    <w:p w14:paraId="25F76EE0" w14:textId="77777777" w:rsidR="00F50A58" w:rsidRDefault="00000000">
      <w:pPr>
        <w:spacing w:line="240" w:lineRule="auto"/>
        <w:rPr>
          <w:sz w:val="20"/>
          <w:szCs w:val="20"/>
        </w:rPr>
      </w:pPr>
      <w:r>
        <w:rPr>
          <w:vertAlign w:val="superscript"/>
        </w:rPr>
        <w:footnoteRef/>
      </w:r>
      <w:r>
        <w:rPr>
          <w:sz w:val="20"/>
          <w:szCs w:val="20"/>
        </w:rPr>
        <w:t xml:space="preserve"> See module 1 for a more detailed discussion about client communication.</w:t>
      </w:r>
    </w:p>
  </w:footnote>
  <w:footnote w:id="3">
    <w:p w14:paraId="20654412" w14:textId="77777777" w:rsidR="00F50A58" w:rsidRDefault="00000000">
      <w:pPr>
        <w:spacing w:line="240" w:lineRule="auto"/>
        <w:rPr>
          <w:sz w:val="20"/>
          <w:szCs w:val="20"/>
        </w:rPr>
      </w:pPr>
      <w:r>
        <w:rPr>
          <w:vertAlign w:val="superscript"/>
        </w:rPr>
        <w:footnoteRef/>
      </w:r>
      <w:r>
        <w:rPr>
          <w:sz w:val="20"/>
          <w:szCs w:val="20"/>
        </w:rPr>
        <w:t xml:space="preserve"> </w:t>
      </w:r>
    </w:p>
    <w:p w14:paraId="67F11EF5" w14:textId="77777777" w:rsidR="00F50A58" w:rsidRDefault="00000000">
      <w:pPr>
        <w:spacing w:line="240" w:lineRule="auto"/>
        <w:rPr>
          <w:sz w:val="20"/>
          <w:szCs w:val="20"/>
        </w:rPr>
      </w:pPr>
      <w:r>
        <w:rPr>
          <w:sz w:val="20"/>
          <w:szCs w:val="20"/>
        </w:rPr>
        <w:t xml:space="preserve">Letter from Wash. State Supreme Court to Members of 102*102 Judiciary &amp; Legal </w:t>
      </w:r>
      <w:proofErr w:type="spellStart"/>
      <w:r>
        <w:rPr>
          <w:sz w:val="20"/>
          <w:szCs w:val="20"/>
        </w:rPr>
        <w:t>Cmty</w:t>
      </w:r>
      <w:proofErr w:type="spellEnd"/>
      <w:r>
        <w:rPr>
          <w:sz w:val="20"/>
          <w:szCs w:val="20"/>
        </w:rPr>
        <w:t>.,</w:t>
      </w:r>
    </w:p>
    <w:p w14:paraId="283D9497" w14:textId="77777777" w:rsidR="00F50A58" w:rsidRDefault="00F50A58">
      <w:pPr>
        <w:spacing w:line="240" w:lineRule="auto"/>
        <w:rPr>
          <w:sz w:val="20"/>
          <w:szCs w:val="20"/>
        </w:rPr>
      </w:pPr>
      <w:hyperlink r:id="rId1">
        <w:r>
          <w:rPr>
            <w:color w:val="1155CC"/>
            <w:sz w:val="20"/>
            <w:szCs w:val="20"/>
            <w:u w:val="single"/>
          </w:rPr>
          <w:t>https://www.courts.wa.gov/content/publicUpload/Supreme%20Court%20News/Judiciary%20Legal%20Community%20SIGNED%20060420.pdf</w:t>
        </w:r>
      </w:hyperlink>
      <w:r>
        <w:rPr>
          <w:sz w:val="20"/>
          <w:szCs w:val="20"/>
        </w:rPr>
        <w:t xml:space="preserve"> (accessed 9/7/2024)</w:t>
      </w:r>
    </w:p>
  </w:footnote>
  <w:footnote w:id="4">
    <w:p w14:paraId="5D7A3ACC"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In re Pers. Restraint of Skone</w:t>
      </w:r>
      <w:r>
        <w:rPr>
          <w:sz w:val="20"/>
          <w:szCs w:val="20"/>
        </w:rPr>
        <w:t xml:space="preserve">, 30 </w:t>
      </w:r>
      <w:proofErr w:type="spellStart"/>
      <w:r>
        <w:rPr>
          <w:sz w:val="20"/>
          <w:szCs w:val="20"/>
        </w:rPr>
        <w:t>Wn</w:t>
      </w:r>
      <w:proofErr w:type="spellEnd"/>
      <w:r>
        <w:rPr>
          <w:sz w:val="20"/>
          <w:szCs w:val="20"/>
        </w:rPr>
        <w:t>. App. 2d 1, 5, 543 P.3d 842, 847, (2024).</w:t>
      </w:r>
    </w:p>
  </w:footnote>
  <w:footnote w:id="5">
    <w:p w14:paraId="352E8B10"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Zamora</w:t>
      </w:r>
      <w:r>
        <w:rPr>
          <w:sz w:val="20"/>
          <w:szCs w:val="20"/>
        </w:rPr>
        <w:t>, 199 Wn.2d 698, 702, 512 P.3d 512, 515 (2022).</w:t>
      </w:r>
    </w:p>
  </w:footnote>
  <w:footnote w:id="6">
    <w:p w14:paraId="5599AE51" w14:textId="77777777" w:rsidR="00F50A58" w:rsidRDefault="00000000">
      <w:pPr>
        <w:spacing w:line="240" w:lineRule="auto"/>
        <w:rPr>
          <w:sz w:val="20"/>
          <w:szCs w:val="20"/>
        </w:rPr>
      </w:pPr>
      <w:r>
        <w:rPr>
          <w:vertAlign w:val="superscript"/>
        </w:rPr>
        <w:footnoteRef/>
      </w:r>
      <w:r>
        <w:rPr>
          <w:sz w:val="20"/>
          <w:szCs w:val="20"/>
        </w:rPr>
        <w:t xml:space="preserve"> https://www.moseslake.com/demographics.html</w:t>
      </w:r>
    </w:p>
  </w:footnote>
  <w:footnote w:id="7">
    <w:p w14:paraId="03C13A89" w14:textId="77777777" w:rsidR="00F50A58" w:rsidRDefault="00000000">
      <w:pPr>
        <w:spacing w:line="240" w:lineRule="auto"/>
        <w:rPr>
          <w:sz w:val="20"/>
          <w:szCs w:val="20"/>
        </w:rPr>
      </w:pPr>
      <w:r>
        <w:rPr>
          <w:vertAlign w:val="superscript"/>
        </w:rPr>
        <w:footnoteRef/>
      </w:r>
      <w:r>
        <w:rPr>
          <w:sz w:val="20"/>
          <w:szCs w:val="20"/>
        </w:rPr>
        <w:t xml:space="preserve"> https://scholarcommons.scu.edu/cgi/viewcontent.cgi?article=1000&amp;context=meier_award</w:t>
      </w:r>
    </w:p>
  </w:footnote>
  <w:footnote w:id="8">
    <w:p w14:paraId="26EF5CD5" w14:textId="77777777" w:rsidR="00F50A58" w:rsidRDefault="00000000">
      <w:pPr>
        <w:spacing w:line="240" w:lineRule="auto"/>
        <w:rPr>
          <w:sz w:val="20"/>
          <w:szCs w:val="20"/>
        </w:rPr>
      </w:pPr>
      <w:r>
        <w:rPr>
          <w:vertAlign w:val="superscript"/>
        </w:rPr>
        <w:footnoteRef/>
      </w:r>
      <w:r>
        <w:rPr>
          <w:sz w:val="20"/>
          <w:szCs w:val="20"/>
        </w:rPr>
        <w:t xml:space="preserve"> State v. Zamora, 199 Wn.2d 698, 703, 512 P.3d 512, 515-516, (2022).</w:t>
      </w:r>
    </w:p>
  </w:footnote>
  <w:footnote w:id="9">
    <w:p w14:paraId="47C920A9"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Zamora</w:t>
      </w:r>
      <w:r>
        <w:rPr>
          <w:sz w:val="20"/>
          <w:szCs w:val="20"/>
        </w:rPr>
        <w:t>, 199 Wn.2d 698, 708, 512 P.3d 512, 518, (2022).</w:t>
      </w:r>
    </w:p>
  </w:footnote>
  <w:footnote w:id="10">
    <w:p w14:paraId="09F6BF9A" w14:textId="77777777" w:rsidR="00F50A58" w:rsidRDefault="00000000">
      <w:pPr>
        <w:spacing w:line="240" w:lineRule="auto"/>
        <w:rPr>
          <w:i/>
          <w:sz w:val="20"/>
          <w:szCs w:val="20"/>
        </w:rPr>
      </w:pPr>
      <w:r>
        <w:rPr>
          <w:vertAlign w:val="superscript"/>
        </w:rPr>
        <w:footnoteRef/>
      </w:r>
      <w:r>
        <w:rPr>
          <w:sz w:val="20"/>
          <w:szCs w:val="20"/>
        </w:rPr>
        <w:t xml:space="preserve"> </w:t>
      </w:r>
      <w:r>
        <w:rPr>
          <w:i/>
          <w:sz w:val="20"/>
          <w:szCs w:val="20"/>
        </w:rPr>
        <w:t>Id.</w:t>
      </w:r>
    </w:p>
  </w:footnote>
  <w:footnote w:id="11">
    <w:p w14:paraId="5A212001" w14:textId="77777777" w:rsidR="00F50A58" w:rsidRDefault="00000000">
      <w:pPr>
        <w:spacing w:line="240" w:lineRule="auto"/>
        <w:rPr>
          <w:sz w:val="20"/>
          <w:szCs w:val="20"/>
        </w:rPr>
      </w:pPr>
      <w:r>
        <w:rPr>
          <w:vertAlign w:val="superscript"/>
        </w:rPr>
        <w:footnoteRef/>
      </w:r>
      <w:r>
        <w:rPr>
          <w:sz w:val="20"/>
          <w:szCs w:val="20"/>
        </w:rPr>
        <w:t xml:space="preserve"> https://www.nea.org/professional-excellence/student-engagement/tools-tips/7-harmful-racial-discourse-practices-avoid</w:t>
      </w:r>
    </w:p>
  </w:footnote>
  <w:footnote w:id="12">
    <w:p w14:paraId="43D5B4E2" w14:textId="77777777" w:rsidR="00F50A58" w:rsidRDefault="00000000">
      <w:pPr>
        <w:spacing w:line="240" w:lineRule="auto"/>
        <w:rPr>
          <w:sz w:val="20"/>
          <w:szCs w:val="20"/>
        </w:rPr>
      </w:pPr>
      <w:r>
        <w:rPr>
          <w:vertAlign w:val="superscript"/>
        </w:rPr>
        <w:footnoteRef/>
      </w:r>
      <w:r>
        <w:rPr>
          <w:sz w:val="20"/>
          <w:szCs w:val="20"/>
        </w:rPr>
        <w:t xml:space="preserve"> Confronting Racist Prosecutorial Rhetoric at Trial, Case Western Reserve Law Review Case Western Reserve, Mary Nicol Bowman (2020), https://scholarlycommons.law.case.edu/cgi/viewcontent.cgi?article=4893&amp;context=caselrev</w:t>
      </w:r>
    </w:p>
  </w:footnote>
  <w:footnote w:id="13">
    <w:p w14:paraId="788918DE"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Zamora</w:t>
      </w:r>
      <w:r>
        <w:rPr>
          <w:sz w:val="20"/>
          <w:szCs w:val="20"/>
        </w:rPr>
        <w:t>, 199 Wn.2d 698, 702, 512 P.3d 512, 515 (2022)</w:t>
      </w:r>
    </w:p>
  </w:footnote>
  <w:footnote w:id="14">
    <w:p w14:paraId="3E8BE387"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Monday</w:t>
      </w:r>
      <w:r>
        <w:rPr>
          <w:sz w:val="20"/>
          <w:szCs w:val="20"/>
        </w:rPr>
        <w:t>, 171 Wash.2d 667 (2011)</w:t>
      </w:r>
    </w:p>
  </w:footnote>
  <w:footnote w:id="15">
    <w:p w14:paraId="17A474A8"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Bagby</w:t>
      </w:r>
      <w:r>
        <w:rPr>
          <w:sz w:val="20"/>
          <w:szCs w:val="20"/>
        </w:rPr>
        <w:t>, 200 Wn.2d 777, 787, 522 P.3d 982, 989 (2023)</w:t>
      </w:r>
    </w:p>
  </w:footnote>
  <w:footnote w:id="16">
    <w:p w14:paraId="1B1C16DE"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 xml:space="preserve">State v. McKenzie, </w:t>
      </w:r>
      <w:r>
        <w:rPr>
          <w:sz w:val="20"/>
          <w:szCs w:val="20"/>
        </w:rPr>
        <w:t>21 Wash.2d 722 (2022).</w:t>
      </w:r>
    </w:p>
  </w:footnote>
  <w:footnote w:id="17">
    <w:p w14:paraId="1FA60137"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Zamora</w:t>
      </w:r>
      <w:r>
        <w:rPr>
          <w:sz w:val="20"/>
          <w:szCs w:val="20"/>
        </w:rPr>
        <w:t>, 199 Wn.2d 698, 708, 512 P.3d 512, 518, (2022)</w:t>
      </w:r>
    </w:p>
  </w:footnote>
  <w:footnote w:id="18">
    <w:p w14:paraId="3E896828"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Bagby</w:t>
      </w:r>
      <w:r>
        <w:rPr>
          <w:sz w:val="20"/>
          <w:szCs w:val="20"/>
        </w:rPr>
        <w:t>, 200 Wn.2d 777, 787, 522 P.3d 982, 989 (2023</w:t>
      </w:r>
    </w:p>
  </w:footnote>
  <w:footnote w:id="19">
    <w:p w14:paraId="386DA3D1"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Noltie</w:t>
      </w:r>
      <w:r>
        <w:rPr>
          <w:sz w:val="20"/>
          <w:szCs w:val="20"/>
        </w:rPr>
        <w:t>, 116 Wash. 2d 831 (1991).</w:t>
      </w:r>
    </w:p>
  </w:footnote>
  <w:footnote w:id="20">
    <w:p w14:paraId="6132683C"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Latham</w:t>
      </w:r>
      <w:r>
        <w:rPr>
          <w:sz w:val="20"/>
          <w:szCs w:val="20"/>
        </w:rPr>
        <w:t xml:space="preserve">, 100 Wash. 2d 59 (1983); </w:t>
      </w:r>
      <w:r>
        <w:rPr>
          <w:i/>
          <w:sz w:val="20"/>
          <w:szCs w:val="20"/>
        </w:rPr>
        <w:t>State v. Moody</w:t>
      </w:r>
      <w:r>
        <w:rPr>
          <w:sz w:val="20"/>
          <w:szCs w:val="20"/>
        </w:rPr>
        <w:t>, 18 Wash. 165 (1897); Wash. Const. Art. 1</w:t>
      </w:r>
    </w:p>
  </w:footnote>
  <w:footnote w:id="21">
    <w:p w14:paraId="65D5A16F"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 xml:space="preserve">State v. </w:t>
      </w:r>
      <w:proofErr w:type="spellStart"/>
      <w:r>
        <w:rPr>
          <w:i/>
          <w:sz w:val="20"/>
          <w:szCs w:val="20"/>
        </w:rPr>
        <w:t>Munzanreder</w:t>
      </w:r>
      <w:proofErr w:type="spellEnd"/>
      <w:r>
        <w:rPr>
          <w:sz w:val="20"/>
          <w:szCs w:val="20"/>
        </w:rPr>
        <w:t xml:space="preserve">, 199 </w:t>
      </w:r>
      <w:proofErr w:type="spellStart"/>
      <w:r>
        <w:rPr>
          <w:sz w:val="20"/>
          <w:szCs w:val="20"/>
        </w:rPr>
        <w:t>Wn</w:t>
      </w:r>
      <w:proofErr w:type="spellEnd"/>
      <w:r>
        <w:rPr>
          <w:sz w:val="20"/>
          <w:szCs w:val="20"/>
        </w:rPr>
        <w:t>. App. 162, 166, 398 P.3d 1160, 1163 (2017).</w:t>
      </w:r>
    </w:p>
  </w:footnote>
  <w:footnote w:id="22">
    <w:p w14:paraId="4F9EFEC8"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Bagby</w:t>
      </w:r>
      <w:r>
        <w:rPr>
          <w:sz w:val="20"/>
          <w:szCs w:val="20"/>
        </w:rPr>
        <w:t>, 200 Wn.2d 777, 787, 522 P.3d 982, 989 (2023).</w:t>
      </w:r>
    </w:p>
  </w:footnote>
  <w:footnote w:id="23">
    <w:p w14:paraId="21A1283B"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Cheney v. Grunewald</w:t>
      </w:r>
      <w:r>
        <w:rPr>
          <w:sz w:val="20"/>
          <w:szCs w:val="20"/>
        </w:rPr>
        <w:t>, 55 Wash. App. 807 (1989)</w:t>
      </w:r>
    </w:p>
  </w:footnote>
  <w:footnote w:id="24">
    <w:p w14:paraId="3E9136A7" w14:textId="77777777" w:rsidR="00F50A58" w:rsidRDefault="00000000">
      <w:pPr>
        <w:spacing w:line="240" w:lineRule="auto"/>
        <w:rPr>
          <w:sz w:val="20"/>
          <w:szCs w:val="20"/>
        </w:rPr>
      </w:pPr>
      <w:r>
        <w:rPr>
          <w:vertAlign w:val="superscript"/>
        </w:rPr>
        <w:footnoteRef/>
      </w:r>
      <w:r>
        <w:rPr>
          <w:sz w:val="20"/>
          <w:szCs w:val="20"/>
        </w:rPr>
        <w:t xml:space="preserve"> GR 37(a).</w:t>
      </w:r>
    </w:p>
  </w:footnote>
  <w:footnote w:id="25">
    <w:p w14:paraId="63EA68A0" w14:textId="77777777" w:rsidR="00F50A58" w:rsidRDefault="00000000">
      <w:pPr>
        <w:spacing w:line="240" w:lineRule="auto"/>
        <w:rPr>
          <w:sz w:val="20"/>
          <w:szCs w:val="20"/>
        </w:rPr>
      </w:pPr>
      <w:r>
        <w:rPr>
          <w:vertAlign w:val="superscript"/>
        </w:rPr>
        <w:footnoteRef/>
      </w:r>
      <w:r>
        <w:rPr>
          <w:sz w:val="20"/>
          <w:szCs w:val="20"/>
        </w:rPr>
        <w:t xml:space="preserve"> GR 37(f)(g).</w:t>
      </w:r>
    </w:p>
  </w:footnote>
  <w:footnote w:id="26">
    <w:p w14:paraId="32BCB8AA" w14:textId="77777777" w:rsidR="00F50A58" w:rsidRDefault="00000000">
      <w:pPr>
        <w:spacing w:line="240" w:lineRule="auto"/>
        <w:rPr>
          <w:sz w:val="20"/>
          <w:szCs w:val="20"/>
        </w:rPr>
      </w:pPr>
      <w:r>
        <w:rPr>
          <w:vertAlign w:val="superscript"/>
        </w:rPr>
        <w:footnoteRef/>
      </w:r>
      <w:r>
        <w:rPr>
          <w:sz w:val="20"/>
          <w:szCs w:val="20"/>
        </w:rPr>
        <w:t xml:space="preserve"> </w:t>
      </w:r>
      <w:r>
        <w:rPr>
          <w:i/>
          <w:sz w:val="20"/>
          <w:szCs w:val="20"/>
        </w:rPr>
        <w:t>State v. Walton</w:t>
      </w:r>
      <w:r>
        <w:rPr>
          <w:sz w:val="20"/>
          <w:szCs w:val="20"/>
        </w:rPr>
        <w:t xml:space="preserve">, 29 </w:t>
      </w:r>
      <w:proofErr w:type="spellStart"/>
      <w:r>
        <w:rPr>
          <w:sz w:val="20"/>
          <w:szCs w:val="20"/>
        </w:rPr>
        <w:t>Wn</w:t>
      </w:r>
      <w:proofErr w:type="spellEnd"/>
      <w:r>
        <w:rPr>
          <w:sz w:val="20"/>
          <w:szCs w:val="20"/>
        </w:rPr>
        <w:t>. App. 2d 789, 799, 542 P.3d 1041, 1049 (February 12,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E05"/>
    <w:multiLevelType w:val="multilevel"/>
    <w:tmpl w:val="233623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D256CB5"/>
    <w:multiLevelType w:val="multilevel"/>
    <w:tmpl w:val="6CD0F0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752347"/>
    <w:multiLevelType w:val="hybridMultilevel"/>
    <w:tmpl w:val="4658347A"/>
    <w:lvl w:ilvl="0" w:tplc="A51E0C0E">
      <w:start w:val="1"/>
      <w:numFmt w:val="bullet"/>
      <w:lvlText w:val="•"/>
      <w:lvlJc w:val="left"/>
      <w:pPr>
        <w:tabs>
          <w:tab w:val="num" w:pos="720"/>
        </w:tabs>
        <w:ind w:left="720" w:hanging="360"/>
      </w:pPr>
      <w:rPr>
        <w:rFonts w:ascii="Arial" w:hAnsi="Arial" w:hint="default"/>
      </w:rPr>
    </w:lvl>
    <w:lvl w:ilvl="1" w:tplc="B46407E4" w:tentative="1">
      <w:start w:val="1"/>
      <w:numFmt w:val="bullet"/>
      <w:lvlText w:val="•"/>
      <w:lvlJc w:val="left"/>
      <w:pPr>
        <w:tabs>
          <w:tab w:val="num" w:pos="1440"/>
        </w:tabs>
        <w:ind w:left="1440" w:hanging="360"/>
      </w:pPr>
      <w:rPr>
        <w:rFonts w:ascii="Arial" w:hAnsi="Arial" w:hint="default"/>
      </w:rPr>
    </w:lvl>
    <w:lvl w:ilvl="2" w:tplc="FC44485E" w:tentative="1">
      <w:start w:val="1"/>
      <w:numFmt w:val="bullet"/>
      <w:lvlText w:val="•"/>
      <w:lvlJc w:val="left"/>
      <w:pPr>
        <w:tabs>
          <w:tab w:val="num" w:pos="2160"/>
        </w:tabs>
        <w:ind w:left="2160" w:hanging="360"/>
      </w:pPr>
      <w:rPr>
        <w:rFonts w:ascii="Arial" w:hAnsi="Arial" w:hint="default"/>
      </w:rPr>
    </w:lvl>
    <w:lvl w:ilvl="3" w:tplc="AE4E8C2A" w:tentative="1">
      <w:start w:val="1"/>
      <w:numFmt w:val="bullet"/>
      <w:lvlText w:val="•"/>
      <w:lvlJc w:val="left"/>
      <w:pPr>
        <w:tabs>
          <w:tab w:val="num" w:pos="2880"/>
        </w:tabs>
        <w:ind w:left="2880" w:hanging="360"/>
      </w:pPr>
      <w:rPr>
        <w:rFonts w:ascii="Arial" w:hAnsi="Arial" w:hint="default"/>
      </w:rPr>
    </w:lvl>
    <w:lvl w:ilvl="4" w:tplc="A868145E" w:tentative="1">
      <w:start w:val="1"/>
      <w:numFmt w:val="bullet"/>
      <w:lvlText w:val="•"/>
      <w:lvlJc w:val="left"/>
      <w:pPr>
        <w:tabs>
          <w:tab w:val="num" w:pos="3600"/>
        </w:tabs>
        <w:ind w:left="3600" w:hanging="360"/>
      </w:pPr>
      <w:rPr>
        <w:rFonts w:ascii="Arial" w:hAnsi="Arial" w:hint="default"/>
      </w:rPr>
    </w:lvl>
    <w:lvl w:ilvl="5" w:tplc="C9E01F08" w:tentative="1">
      <w:start w:val="1"/>
      <w:numFmt w:val="bullet"/>
      <w:lvlText w:val="•"/>
      <w:lvlJc w:val="left"/>
      <w:pPr>
        <w:tabs>
          <w:tab w:val="num" w:pos="4320"/>
        </w:tabs>
        <w:ind w:left="4320" w:hanging="360"/>
      </w:pPr>
      <w:rPr>
        <w:rFonts w:ascii="Arial" w:hAnsi="Arial" w:hint="default"/>
      </w:rPr>
    </w:lvl>
    <w:lvl w:ilvl="6" w:tplc="FDA650A0" w:tentative="1">
      <w:start w:val="1"/>
      <w:numFmt w:val="bullet"/>
      <w:lvlText w:val="•"/>
      <w:lvlJc w:val="left"/>
      <w:pPr>
        <w:tabs>
          <w:tab w:val="num" w:pos="5040"/>
        </w:tabs>
        <w:ind w:left="5040" w:hanging="360"/>
      </w:pPr>
      <w:rPr>
        <w:rFonts w:ascii="Arial" w:hAnsi="Arial" w:hint="default"/>
      </w:rPr>
    </w:lvl>
    <w:lvl w:ilvl="7" w:tplc="9746CE6C" w:tentative="1">
      <w:start w:val="1"/>
      <w:numFmt w:val="bullet"/>
      <w:lvlText w:val="•"/>
      <w:lvlJc w:val="left"/>
      <w:pPr>
        <w:tabs>
          <w:tab w:val="num" w:pos="5760"/>
        </w:tabs>
        <w:ind w:left="5760" w:hanging="360"/>
      </w:pPr>
      <w:rPr>
        <w:rFonts w:ascii="Arial" w:hAnsi="Arial" w:hint="default"/>
      </w:rPr>
    </w:lvl>
    <w:lvl w:ilvl="8" w:tplc="B8D2BE0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073A67"/>
    <w:multiLevelType w:val="multilevel"/>
    <w:tmpl w:val="638C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AF4085"/>
    <w:multiLevelType w:val="multilevel"/>
    <w:tmpl w:val="D91ED6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6B52B6C"/>
    <w:multiLevelType w:val="multilevel"/>
    <w:tmpl w:val="F82E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C5677B"/>
    <w:multiLevelType w:val="multilevel"/>
    <w:tmpl w:val="69ECDA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198463D"/>
    <w:multiLevelType w:val="multilevel"/>
    <w:tmpl w:val="A9E2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75D2E"/>
    <w:multiLevelType w:val="multilevel"/>
    <w:tmpl w:val="FC1AF56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5C48705D"/>
    <w:multiLevelType w:val="multilevel"/>
    <w:tmpl w:val="DE9C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4605D9"/>
    <w:multiLevelType w:val="multilevel"/>
    <w:tmpl w:val="22F47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5F28BC"/>
    <w:multiLevelType w:val="multilevel"/>
    <w:tmpl w:val="B7EC5A3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BE835C4"/>
    <w:multiLevelType w:val="multilevel"/>
    <w:tmpl w:val="C04C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F9452D"/>
    <w:multiLevelType w:val="multilevel"/>
    <w:tmpl w:val="00DA2A2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754863700">
    <w:abstractNumId w:val="13"/>
  </w:num>
  <w:num w:numId="2" w16cid:durableId="704403810">
    <w:abstractNumId w:val="8"/>
  </w:num>
  <w:num w:numId="3" w16cid:durableId="393503562">
    <w:abstractNumId w:val="4"/>
  </w:num>
  <w:num w:numId="4" w16cid:durableId="1089698183">
    <w:abstractNumId w:val="0"/>
  </w:num>
  <w:num w:numId="5" w16cid:durableId="90126171">
    <w:abstractNumId w:val="6"/>
  </w:num>
  <w:num w:numId="6" w16cid:durableId="586962772">
    <w:abstractNumId w:val="11"/>
  </w:num>
  <w:num w:numId="7" w16cid:durableId="1182620636">
    <w:abstractNumId w:val="1"/>
  </w:num>
  <w:num w:numId="8" w16cid:durableId="86537586">
    <w:abstractNumId w:val="10"/>
  </w:num>
  <w:num w:numId="9" w16cid:durableId="1365205679">
    <w:abstractNumId w:val="2"/>
  </w:num>
  <w:num w:numId="10" w16cid:durableId="1947496609">
    <w:abstractNumId w:val="5"/>
  </w:num>
  <w:num w:numId="11" w16cid:durableId="574434127">
    <w:abstractNumId w:val="3"/>
  </w:num>
  <w:num w:numId="12" w16cid:durableId="1110511359">
    <w:abstractNumId w:val="7"/>
  </w:num>
  <w:num w:numId="13" w16cid:durableId="1518227393">
    <w:abstractNumId w:val="12"/>
  </w:num>
  <w:num w:numId="14" w16cid:durableId="546140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58"/>
    <w:rsid w:val="000106D4"/>
    <w:rsid w:val="00021633"/>
    <w:rsid w:val="00075851"/>
    <w:rsid w:val="00085FFE"/>
    <w:rsid w:val="000A5718"/>
    <w:rsid w:val="001844C4"/>
    <w:rsid w:val="001B2E6A"/>
    <w:rsid w:val="00201DAB"/>
    <w:rsid w:val="00350000"/>
    <w:rsid w:val="00510178"/>
    <w:rsid w:val="005157A1"/>
    <w:rsid w:val="00516436"/>
    <w:rsid w:val="005A0E5C"/>
    <w:rsid w:val="00730C5C"/>
    <w:rsid w:val="007678A9"/>
    <w:rsid w:val="008150F0"/>
    <w:rsid w:val="00827B7A"/>
    <w:rsid w:val="00877AFA"/>
    <w:rsid w:val="008F3AA7"/>
    <w:rsid w:val="009273AE"/>
    <w:rsid w:val="009776C2"/>
    <w:rsid w:val="00A259D1"/>
    <w:rsid w:val="00AD72BF"/>
    <w:rsid w:val="00AE4929"/>
    <w:rsid w:val="00B97351"/>
    <w:rsid w:val="00C15E71"/>
    <w:rsid w:val="00C9372F"/>
    <w:rsid w:val="00D57544"/>
    <w:rsid w:val="00D95B9E"/>
    <w:rsid w:val="00E47875"/>
    <w:rsid w:val="00E5199A"/>
    <w:rsid w:val="00E66A52"/>
    <w:rsid w:val="00F24AF5"/>
    <w:rsid w:val="00F43565"/>
    <w:rsid w:val="00F50A58"/>
    <w:rsid w:val="00F93818"/>
    <w:rsid w:val="00FB301B"/>
    <w:rsid w:val="00FC7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DD64"/>
  <w15:docId w15:val="{9F2A2C15-5D80-4B43-BC0C-1056A2FF3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FB30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79636">
      <w:bodyDiv w:val="1"/>
      <w:marLeft w:val="0"/>
      <w:marRight w:val="0"/>
      <w:marTop w:val="0"/>
      <w:marBottom w:val="0"/>
      <w:divBdr>
        <w:top w:val="none" w:sz="0" w:space="0" w:color="auto"/>
        <w:left w:val="none" w:sz="0" w:space="0" w:color="auto"/>
        <w:bottom w:val="none" w:sz="0" w:space="0" w:color="auto"/>
        <w:right w:val="none" w:sz="0" w:space="0" w:color="auto"/>
      </w:divBdr>
      <w:divsChild>
        <w:div w:id="1306592959">
          <w:marLeft w:val="446"/>
          <w:marRight w:val="0"/>
          <w:marTop w:val="106"/>
          <w:marBottom w:val="120"/>
          <w:divBdr>
            <w:top w:val="none" w:sz="0" w:space="0" w:color="auto"/>
            <w:left w:val="none" w:sz="0" w:space="0" w:color="auto"/>
            <w:bottom w:val="none" w:sz="0" w:space="0" w:color="auto"/>
            <w:right w:val="none" w:sz="0" w:space="0" w:color="auto"/>
          </w:divBdr>
        </w:div>
        <w:div w:id="1244875366">
          <w:marLeft w:val="446"/>
          <w:marRight w:val="0"/>
          <w:marTop w:val="106"/>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case?case=5854959448265651172&amp;q=zamora+jury+selection&amp;hl=en&amp;as_sdt=4,48"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lycommons.law.case.edu/cgi/viewcontent.cgi?article=4893&amp;context=caselre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_su-KAVd274" TargetMode="External"/><Relationship Id="rId4" Type="http://schemas.openxmlformats.org/officeDocument/2006/relationships/webSettings" Target="webSettings.xml"/><Relationship Id="rId9" Type="http://schemas.openxmlformats.org/officeDocument/2006/relationships/hyperlink" Target="https://scholar.google.com/scholar_case?case=15120753905826858286&amp;q=skone&amp;hl=en&amp;as_sdt=4,48"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courts.wa.gov/content/publicUpload/Supreme%20Court%20News/Judiciary%20Legal%20Community%20SIGNED%200604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36</Pages>
  <Words>7622</Words>
  <Characters>43449</Characters>
  <Application>Microsoft Office Word</Application>
  <DocSecurity>0</DocSecurity>
  <Lines>362</Lines>
  <Paragraphs>101</Paragraphs>
  <ScaleCrop>false</ScaleCrop>
  <Company/>
  <LinksUpToDate>false</LinksUpToDate>
  <CharactersWithSpaces>50970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dc:creator>
  <cp:lastModifiedBy>Breck Dillard</cp:lastModifiedBy>
  <cp:revision>31</cp:revision>
  <cp:lastPrinted>2025-03-25T16:56:00Z</cp:lastPrinted>
  <dcterms:created xsi:type="dcterms:W3CDTF">2025-03-25T16:58:00Z</dcterms:created>
  <dcterms:modified xsi:type="dcterms:W3CDTF">2025-04-25T18:00:00Z</dcterms:modified>
</cp:coreProperties>
</file>