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276D2" w14:textId="5F8F408C" w:rsidR="009619CC" w:rsidRDefault="00EF6B08" w:rsidP="009619CC">
      <w:pPr>
        <w:autoSpaceDE w:val="0"/>
        <w:autoSpaceDN w:val="0"/>
        <w:adjustRightInd w:val="0"/>
        <w:spacing w:after="0" w:line="240" w:lineRule="auto"/>
        <w:rPr>
          <w:rFonts w:eastAsia="Times New Roman" w:cs="Aptos"/>
        </w:rPr>
      </w:pPr>
      <w:r>
        <w:rPr>
          <w:rFonts w:cs="Aptos"/>
          <w:b/>
          <w:bCs/>
          <w:noProof/>
          <w:kern w:val="24"/>
        </w:rPr>
        <mc:AlternateContent>
          <mc:Choice Requires="wps">
            <w:drawing>
              <wp:anchor distT="0" distB="0" distL="114300" distR="114300" simplePos="0" relativeHeight="251685888" behindDoc="0" locked="0" layoutInCell="1" allowOverlap="1" wp14:anchorId="09EEC02D" wp14:editId="391EC52C">
                <wp:simplePos x="0" y="0"/>
                <wp:positionH relativeFrom="column">
                  <wp:posOffset>0</wp:posOffset>
                </wp:positionH>
                <wp:positionV relativeFrom="paragraph">
                  <wp:posOffset>1202055</wp:posOffset>
                </wp:positionV>
                <wp:extent cx="5852160" cy="45720"/>
                <wp:effectExtent l="0" t="0" r="34290" b="30480"/>
                <wp:wrapNone/>
                <wp:docPr id="244336278" name="Straight Connector 1"/>
                <wp:cNvGraphicFramePr/>
                <a:graphic xmlns:a="http://schemas.openxmlformats.org/drawingml/2006/main">
                  <a:graphicData uri="http://schemas.microsoft.com/office/word/2010/wordprocessingShape">
                    <wps:wsp>
                      <wps:cNvCnPr/>
                      <wps:spPr>
                        <a:xfrm flipV="1">
                          <a:off x="0" y="0"/>
                          <a:ext cx="5852160" cy="457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7B92F3" id="Straight Connector 1" o:spid="_x0000_s1026" style="position:absolute;flip:y;z-index:251685888;visibility:visible;mso-wrap-style:square;mso-wrap-distance-left:9pt;mso-wrap-distance-top:0;mso-wrap-distance-right:9pt;mso-wrap-distance-bottom:0;mso-position-horizontal:absolute;mso-position-horizontal-relative:text;mso-position-vertical:absolute;mso-position-vertical-relative:text" from="0,94.65pt" to="460.8pt,9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" strokecolor="#156082 [3204]" strokeweight=".5pt">
                <v:stroke joinstyle="miter"/>
              </v:line>
            </w:pict>
          </mc:Fallback>
        </mc:AlternateContent>
      </w:r>
      <w:r w:rsidR="009619CC" w:rsidRPr="009619CC">
        <w:rPr>
          <w:rFonts w:eastAsia="Times New Roman" w:cs="Aptos"/>
          <w:b/>
          <w:bCs/>
          <w:sz w:val="44"/>
          <w:szCs w:val="44"/>
        </w:rPr>
        <w:t>KEEPING OUT EXTRAJUDICIAL STATEMENTS</w:t>
      </w:r>
      <w:r w:rsidR="009619CC" w:rsidRPr="009619CC">
        <w:rPr>
          <w:rFonts w:eastAsia="Times New Roman" w:cs="Aptos"/>
          <w:sz w:val="44"/>
          <w:szCs w:val="44"/>
        </w:rPr>
        <w:br/>
      </w:r>
      <w:r w:rsidR="009619CC" w:rsidRPr="009619CC">
        <w:rPr>
          <w:rFonts w:eastAsia="Times New Roman" w:cs="Aptos"/>
          <w:b/>
          <w:bCs/>
          <w:sz w:val="44"/>
          <w:szCs w:val="44"/>
        </w:rPr>
        <w:t> </w:t>
      </w:r>
      <w:r w:rsidR="009619CC" w:rsidRPr="009619CC">
        <w:rPr>
          <w:rFonts w:eastAsia="Times New Roman" w:cs="Aptos"/>
          <w:sz w:val="44"/>
          <w:szCs w:val="44"/>
        </w:rPr>
        <w:br/>
      </w:r>
      <w:r w:rsidR="009619CC" w:rsidRPr="009619CC">
        <w:rPr>
          <w:rFonts w:eastAsia="Times New Roman" w:cs="Aptos"/>
          <w:b/>
          <w:bCs/>
        </w:rPr>
        <w:t>MANIC CONFUSION: RECANTATION OR NON-PARTICIPATION AND PRIOR INCULPATORY STATEMENTS IN DOMESTIC VIOLENCE AND OTHER CRIMINAL CASES</w:t>
      </w:r>
      <w:r w:rsidR="009619CC" w:rsidRPr="009619CC">
        <w:rPr>
          <w:rFonts w:eastAsia="Times New Roman" w:cs="Aptos"/>
          <w:b/>
          <w:bCs/>
        </w:rPr>
        <w:br/>
      </w:r>
    </w:p>
    <w:p w14:paraId="41FD9893" w14:textId="1E528A45" w:rsidR="006D7E3F" w:rsidRDefault="006D7E3F" w:rsidP="009619CC">
      <w:pPr>
        <w:autoSpaceDE w:val="0"/>
        <w:autoSpaceDN w:val="0"/>
        <w:adjustRightInd w:val="0"/>
        <w:spacing w:after="0" w:line="240" w:lineRule="auto"/>
        <w:rPr>
          <w:rFonts w:eastAsia="Times New Roman" w:cs="Aptos"/>
        </w:rPr>
      </w:pPr>
    </w:p>
    <w:p w14:paraId="178759A9" w14:textId="4CC75BD1" w:rsidR="006D7E3F" w:rsidRPr="006D7E3F" w:rsidRDefault="006D7E3F" w:rsidP="009619CC">
      <w:pPr>
        <w:autoSpaceDE w:val="0"/>
        <w:autoSpaceDN w:val="0"/>
        <w:adjustRightInd w:val="0"/>
        <w:spacing w:after="0" w:line="240" w:lineRule="auto"/>
        <w:rPr>
          <w:rFonts w:eastAsia="Times New Roman" w:cs="Aptos"/>
          <w:b/>
          <w:bCs/>
          <w:lang w:val="es-CR"/>
        </w:rPr>
      </w:pPr>
      <w:r w:rsidRPr="006D7E3F">
        <w:rPr>
          <w:rFonts w:eastAsia="Times New Roman" w:cs="Aptos"/>
          <w:b/>
          <w:bCs/>
          <w:lang w:val="es-CR"/>
        </w:rPr>
        <w:t xml:space="preserve">Nicole Dalton, </w:t>
      </w:r>
      <w:proofErr w:type="spellStart"/>
      <w:r w:rsidRPr="006D7E3F">
        <w:rPr>
          <w:rFonts w:eastAsia="Times New Roman" w:cs="Aptos"/>
          <w:b/>
          <w:bCs/>
          <w:lang w:val="es-CR"/>
        </w:rPr>
        <w:t>Presenter</w:t>
      </w:r>
      <w:proofErr w:type="spellEnd"/>
    </w:p>
    <w:p w14:paraId="5F3D9BEB" w14:textId="77777777" w:rsidR="006D7E3F" w:rsidRPr="006D7E3F" w:rsidRDefault="006D7E3F" w:rsidP="006D7E3F">
      <w:pPr>
        <w:autoSpaceDE w:val="0"/>
        <w:autoSpaceDN w:val="0"/>
        <w:adjustRightInd w:val="0"/>
        <w:spacing w:after="0" w:line="240" w:lineRule="auto"/>
        <w:rPr>
          <w:rFonts w:eastAsia="Times New Roman" w:cs="Aptos"/>
          <w:lang w:val="es-CR"/>
        </w:rPr>
      </w:pPr>
      <w:r w:rsidRPr="006D7E3F">
        <w:rPr>
          <w:rFonts w:eastAsia="Times New Roman" w:cs="Aptos"/>
          <w:b/>
          <w:bCs/>
          <w:lang w:val="es-CR"/>
        </w:rPr>
        <w:t>WDA CONFERENCE</w:t>
      </w:r>
    </w:p>
    <w:p w14:paraId="59936514" w14:textId="77777777" w:rsidR="006D7E3F" w:rsidRPr="006D7E3F" w:rsidRDefault="006D7E3F" w:rsidP="006D7E3F">
      <w:pPr>
        <w:autoSpaceDE w:val="0"/>
        <w:autoSpaceDN w:val="0"/>
        <w:adjustRightInd w:val="0"/>
        <w:spacing w:after="0" w:line="240" w:lineRule="auto"/>
        <w:rPr>
          <w:rFonts w:eastAsia="Times New Roman" w:cs="Aptos"/>
        </w:rPr>
      </w:pPr>
      <w:r w:rsidRPr="006D7E3F">
        <w:rPr>
          <w:rFonts w:eastAsia="Times New Roman" w:cs="Aptos"/>
          <w:b/>
          <w:bCs/>
        </w:rPr>
        <w:t xml:space="preserve">APRIL 29, 2025  </w:t>
      </w:r>
    </w:p>
    <w:p w14:paraId="0699A0E3" w14:textId="77777777" w:rsidR="006D7E3F" w:rsidRPr="006D7E3F" w:rsidRDefault="006D7E3F" w:rsidP="006D7E3F">
      <w:pPr>
        <w:autoSpaceDE w:val="0"/>
        <w:autoSpaceDN w:val="0"/>
        <w:adjustRightInd w:val="0"/>
        <w:spacing w:after="0" w:line="240" w:lineRule="auto"/>
        <w:rPr>
          <w:rFonts w:eastAsia="Times New Roman" w:cs="Aptos"/>
        </w:rPr>
      </w:pPr>
      <w:r w:rsidRPr="006D7E3F">
        <w:rPr>
          <w:rFonts w:eastAsia="Times New Roman" w:cs="Aptos"/>
          <w:b/>
          <w:bCs/>
        </w:rPr>
        <w:t>Winthrop, Washington</w:t>
      </w:r>
    </w:p>
    <w:p w14:paraId="6C602EB6" w14:textId="77777777" w:rsidR="006D7E3F" w:rsidRDefault="006D7E3F" w:rsidP="009619CC">
      <w:pPr>
        <w:autoSpaceDE w:val="0"/>
        <w:autoSpaceDN w:val="0"/>
        <w:adjustRightInd w:val="0"/>
        <w:spacing w:after="0" w:line="240" w:lineRule="auto"/>
        <w:rPr>
          <w:rFonts w:eastAsia="Times New Roman" w:cs="Aptos"/>
        </w:rPr>
      </w:pPr>
    </w:p>
    <w:p w14:paraId="60C71CDF" w14:textId="388F6E68" w:rsidR="00EF6B08" w:rsidRDefault="00EF6B08" w:rsidP="009619CC">
      <w:pPr>
        <w:autoSpaceDE w:val="0"/>
        <w:autoSpaceDN w:val="0"/>
        <w:adjustRightInd w:val="0"/>
        <w:spacing w:after="0" w:line="240" w:lineRule="auto"/>
        <w:rPr>
          <w:rFonts w:eastAsia="Times New Roman" w:cs="Aptos"/>
        </w:rPr>
      </w:pPr>
      <w:r>
        <w:rPr>
          <w:rFonts w:cs="Aptos"/>
          <w:b/>
          <w:bCs/>
          <w:noProof/>
          <w:kern w:val="24"/>
        </w:rPr>
        <mc:AlternateContent>
          <mc:Choice Requires="wps">
            <w:drawing>
              <wp:anchor distT="0" distB="0" distL="114300" distR="114300" simplePos="0" relativeHeight="251687936" behindDoc="0" locked="0" layoutInCell="1" allowOverlap="1" wp14:anchorId="718B68FD" wp14:editId="0C47B09E">
                <wp:simplePos x="0" y="0"/>
                <wp:positionH relativeFrom="column">
                  <wp:posOffset>0</wp:posOffset>
                </wp:positionH>
                <wp:positionV relativeFrom="paragraph">
                  <wp:posOffset>-635</wp:posOffset>
                </wp:positionV>
                <wp:extent cx="5852160" cy="45720"/>
                <wp:effectExtent l="0" t="0" r="34290" b="30480"/>
                <wp:wrapNone/>
                <wp:docPr id="1076239754" name="Straight Connector 1"/>
                <wp:cNvGraphicFramePr/>
                <a:graphic xmlns:a="http://schemas.openxmlformats.org/drawingml/2006/main">
                  <a:graphicData uri="http://schemas.microsoft.com/office/word/2010/wordprocessingShape">
                    <wps:wsp>
                      <wps:cNvCnPr/>
                      <wps:spPr>
                        <a:xfrm flipV="1">
                          <a:off x="0" y="0"/>
                          <a:ext cx="5852160" cy="457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AED6D28" id="Straight Connector 1" o:spid="_x0000_s1026" style="position:absolute;flip:y;z-index:251687936;visibility:visible;mso-wrap-style:square;mso-wrap-distance-left:9pt;mso-wrap-distance-top:0;mso-wrap-distance-right:9pt;mso-wrap-distance-bottom:0;mso-position-horizontal:absolute;mso-position-horizontal-relative:text;mso-position-vertical:absolute;mso-position-vertical-relative:text" from="0,-.05pt" to="460.8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" strokecolor="#156082 [3204]" strokeweight=".5pt">
                <v:stroke joinstyle="miter"/>
              </v:line>
            </w:pict>
          </mc:Fallback>
        </mc:AlternateContent>
      </w:r>
    </w:p>
    <w:p w14:paraId="35E54B88" w14:textId="77777777" w:rsidR="00EF6B08" w:rsidRPr="009619CC" w:rsidRDefault="00EF6B08" w:rsidP="009619CC">
      <w:pPr>
        <w:autoSpaceDE w:val="0"/>
        <w:autoSpaceDN w:val="0"/>
        <w:adjustRightInd w:val="0"/>
        <w:spacing w:after="0" w:line="240" w:lineRule="auto"/>
        <w:rPr>
          <w:rFonts w:eastAsia="Times New Roman" w:cs="Aptos"/>
        </w:rPr>
      </w:pPr>
    </w:p>
    <w:p w14:paraId="5E250FC2" w14:textId="77777777" w:rsidR="009619CC" w:rsidRPr="009619CC" w:rsidRDefault="009619CC" w:rsidP="00EF6B08">
      <w:pPr>
        <w:autoSpaceDE w:val="0"/>
        <w:autoSpaceDN w:val="0"/>
        <w:adjustRightInd w:val="0"/>
        <w:spacing w:after="0" w:line="240" w:lineRule="auto"/>
        <w:rPr>
          <w:rFonts w:cs="Aptos"/>
          <w:b/>
          <w:bCs/>
          <w:kern w:val="24"/>
        </w:rPr>
      </w:pPr>
      <w:r w:rsidRPr="009619CC">
        <w:rPr>
          <w:rFonts w:cs="Aptos"/>
          <w:b/>
          <w:bCs/>
          <w:kern w:val="24"/>
        </w:rPr>
        <w:t>I.  INTRODUCTION: WHAT EVER HAPPENED TO THE TRUTH?</w:t>
      </w:r>
    </w:p>
    <w:p w14:paraId="2C5C0305" w14:textId="77777777" w:rsidR="009619CC" w:rsidRPr="009619CC" w:rsidRDefault="009619CC" w:rsidP="00EF6B08">
      <w:pPr>
        <w:autoSpaceDE w:val="0"/>
        <w:autoSpaceDN w:val="0"/>
        <w:adjustRightInd w:val="0"/>
        <w:spacing w:after="0" w:line="240" w:lineRule="auto"/>
        <w:rPr>
          <w:rFonts w:cs="Aptos"/>
          <w:b/>
          <w:bCs/>
          <w:kern w:val="24"/>
        </w:rPr>
      </w:pPr>
      <w:r w:rsidRPr="009619CC">
        <w:rPr>
          <w:rFonts w:cs="Aptos"/>
          <w:b/>
          <w:bCs/>
          <w:kern w:val="24"/>
        </w:rPr>
        <w:t>II. THE EVIDENTIARY FRAMEWORK OF EXTRAJUDICIAL STATEMENTS</w:t>
      </w:r>
    </w:p>
    <w:p w14:paraId="7042713B" w14:textId="77777777" w:rsidR="009619CC" w:rsidRPr="009619CC" w:rsidRDefault="009619CC" w:rsidP="00EF6B08">
      <w:pPr>
        <w:autoSpaceDE w:val="0"/>
        <w:autoSpaceDN w:val="0"/>
        <w:adjustRightInd w:val="0"/>
        <w:spacing w:after="0" w:line="240" w:lineRule="auto"/>
        <w:rPr>
          <w:rFonts w:cs="Aptos"/>
          <w:b/>
          <w:bCs/>
          <w:kern w:val="24"/>
        </w:rPr>
      </w:pPr>
      <w:r w:rsidRPr="009619CC">
        <w:rPr>
          <w:rFonts w:cs="Aptos"/>
          <w:b/>
          <w:bCs/>
          <w:kern w:val="24"/>
        </w:rPr>
        <w:t>III</w:t>
      </w:r>
      <w:proofErr w:type="gramStart"/>
      <w:r w:rsidRPr="009619CC">
        <w:rPr>
          <w:rFonts w:cs="Aptos"/>
          <w:b/>
          <w:bCs/>
          <w:kern w:val="24"/>
        </w:rPr>
        <w:t>.  HEARSAY</w:t>
      </w:r>
      <w:proofErr w:type="gramEnd"/>
      <w:r w:rsidRPr="009619CC">
        <w:rPr>
          <w:rFonts w:cs="Aptos"/>
          <w:b/>
          <w:bCs/>
          <w:kern w:val="24"/>
        </w:rPr>
        <w:t xml:space="preserve"> OR NOT HEARSAY OR SOME EXCEPTION TO THE RULE</w:t>
      </w:r>
    </w:p>
    <w:p w14:paraId="2EB048E5" w14:textId="77777777" w:rsidR="009619CC" w:rsidRDefault="009619CC" w:rsidP="00EF6B08">
      <w:pPr>
        <w:autoSpaceDE w:val="0"/>
        <w:autoSpaceDN w:val="0"/>
        <w:adjustRightInd w:val="0"/>
        <w:spacing w:after="0" w:line="240" w:lineRule="auto"/>
        <w:rPr>
          <w:rFonts w:cs="Aptos"/>
          <w:b/>
          <w:bCs/>
          <w:kern w:val="24"/>
        </w:rPr>
      </w:pPr>
      <w:r w:rsidRPr="009619CC">
        <w:rPr>
          <w:rFonts w:cs="Aptos"/>
          <w:b/>
          <w:bCs/>
          <w:kern w:val="24"/>
        </w:rPr>
        <w:t xml:space="preserve">IV. CHALLENGING THE ADMISSIBILITY OF </w:t>
      </w:r>
      <w:proofErr w:type="gramStart"/>
      <w:r w:rsidRPr="009619CC">
        <w:rPr>
          <w:rFonts w:cs="Aptos"/>
          <w:b/>
          <w:bCs/>
          <w:kern w:val="24"/>
        </w:rPr>
        <w:t>A VERBAL</w:t>
      </w:r>
      <w:proofErr w:type="gramEnd"/>
      <w:r w:rsidRPr="009619CC">
        <w:rPr>
          <w:rFonts w:cs="Aptos"/>
          <w:b/>
          <w:bCs/>
          <w:kern w:val="24"/>
        </w:rPr>
        <w:t xml:space="preserve"> AND WRITTEN EXTRAJUDICIAL STATEMENTS</w:t>
      </w:r>
    </w:p>
    <w:p w14:paraId="5F1BB2E5" w14:textId="63561A21" w:rsidR="009619CC" w:rsidRDefault="009619CC" w:rsidP="009619CC">
      <w:pPr>
        <w:autoSpaceDE w:val="0"/>
        <w:autoSpaceDN w:val="0"/>
        <w:adjustRightInd w:val="0"/>
        <w:spacing w:after="0" w:line="240" w:lineRule="auto"/>
        <w:rPr>
          <w:rFonts w:cs="Aptos"/>
          <w:b/>
          <w:bCs/>
          <w:kern w:val="24"/>
        </w:rPr>
      </w:pPr>
    </w:p>
    <w:p w14:paraId="6DA38D0F" w14:textId="7935429F" w:rsidR="009619CC" w:rsidRDefault="006D7E3F" w:rsidP="009619CC">
      <w:pPr>
        <w:autoSpaceDE w:val="0"/>
        <w:autoSpaceDN w:val="0"/>
        <w:adjustRightInd w:val="0"/>
        <w:spacing w:after="0" w:line="240" w:lineRule="auto"/>
        <w:rPr>
          <w:rFonts w:cs="Aptos"/>
          <w:b/>
          <w:bCs/>
          <w:kern w:val="24"/>
        </w:rPr>
      </w:pPr>
      <w:r>
        <w:rPr>
          <w:rFonts w:cs="Aptos"/>
          <w:b/>
          <w:bCs/>
          <w:noProof/>
          <w:kern w:val="24"/>
        </w:rPr>
        <mc:AlternateContent>
          <mc:Choice Requires="wps">
            <w:drawing>
              <wp:anchor distT="0" distB="0" distL="114300" distR="114300" simplePos="0" relativeHeight="251659264" behindDoc="0" locked="0" layoutInCell="1" allowOverlap="1" wp14:anchorId="084D0D79" wp14:editId="260E157B">
                <wp:simplePos x="0" y="0"/>
                <wp:positionH relativeFrom="column">
                  <wp:posOffset>0</wp:posOffset>
                </wp:positionH>
                <wp:positionV relativeFrom="paragraph">
                  <wp:posOffset>12700</wp:posOffset>
                </wp:positionV>
                <wp:extent cx="5852160" cy="45720"/>
                <wp:effectExtent l="0" t="0" r="34290" b="30480"/>
                <wp:wrapNone/>
                <wp:docPr id="1374594190" name="Straight Connector 1"/>
                <wp:cNvGraphicFramePr/>
                <a:graphic xmlns:a="http://schemas.openxmlformats.org/drawingml/2006/main">
                  <a:graphicData uri="http://schemas.microsoft.com/office/word/2010/wordprocessingShape">
                    <wps:wsp>
                      <wps:cNvCnPr/>
                      <wps:spPr>
                        <a:xfrm flipV="1">
                          <a:off x="0" y="0"/>
                          <a:ext cx="5852160" cy="457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75206C"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0,1pt" to="460.8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" strokecolor="#156082 [3204]" strokeweight=".5pt">
                <v:stroke joinstyle="miter"/>
              </v:line>
            </w:pict>
          </mc:Fallback>
        </mc:AlternateContent>
      </w:r>
    </w:p>
    <w:p w14:paraId="29B569D3" w14:textId="77777777" w:rsidR="009619CC" w:rsidRPr="009619CC" w:rsidRDefault="009619CC" w:rsidP="009619CC">
      <w:pPr>
        <w:autoSpaceDE w:val="0"/>
        <w:autoSpaceDN w:val="0"/>
        <w:adjustRightInd w:val="0"/>
        <w:spacing w:after="0" w:line="240" w:lineRule="auto"/>
        <w:rPr>
          <w:rFonts w:cs="Aptos"/>
          <w:b/>
          <w:bCs/>
          <w:kern w:val="24"/>
        </w:rPr>
      </w:pPr>
    </w:p>
    <w:p w14:paraId="3BE94013" w14:textId="77777777" w:rsidR="009619CC" w:rsidRDefault="009619CC" w:rsidP="009619CC">
      <w:pPr>
        <w:autoSpaceDE w:val="0"/>
        <w:autoSpaceDN w:val="0"/>
        <w:adjustRightInd w:val="0"/>
        <w:spacing w:after="0" w:line="240" w:lineRule="auto"/>
        <w:rPr>
          <w:rFonts w:cs="Times New Roman"/>
          <w:b/>
          <w:bCs/>
          <w:kern w:val="24"/>
        </w:rPr>
      </w:pPr>
      <w:r w:rsidRPr="009619CC">
        <w:rPr>
          <w:rFonts w:cs="Times New Roman"/>
          <w:b/>
          <w:bCs/>
          <w:kern w:val="24"/>
        </w:rPr>
        <w:t>WHAT EVER HAPPENED TO THE TRUTH?</w:t>
      </w:r>
    </w:p>
    <w:p w14:paraId="0B8F10A6" w14:textId="77777777" w:rsidR="009619CC" w:rsidRPr="009619CC" w:rsidRDefault="009619CC" w:rsidP="009619CC">
      <w:pPr>
        <w:autoSpaceDE w:val="0"/>
        <w:autoSpaceDN w:val="0"/>
        <w:adjustRightInd w:val="0"/>
        <w:spacing w:after="0" w:line="240" w:lineRule="auto"/>
        <w:rPr>
          <w:rFonts w:cs="Times New Roman"/>
          <w:b/>
          <w:bCs/>
          <w:kern w:val="24"/>
        </w:rPr>
      </w:pPr>
    </w:p>
    <w:p w14:paraId="7E4BEC4B" w14:textId="77777777" w:rsidR="009619CC" w:rsidRPr="009619CC" w:rsidRDefault="009619CC" w:rsidP="009619CC">
      <w:pPr>
        <w:autoSpaceDE w:val="0"/>
        <w:autoSpaceDN w:val="0"/>
        <w:adjustRightInd w:val="0"/>
        <w:spacing w:after="0" w:line="240" w:lineRule="auto"/>
        <w:rPr>
          <w:rFonts w:cs="Times New Roman"/>
          <w:kern w:val="24"/>
        </w:rPr>
      </w:pPr>
      <w:r w:rsidRPr="009619CC">
        <w:rPr>
          <w:rFonts w:cs="Times New Roman"/>
          <w:kern w:val="24"/>
        </w:rPr>
        <w:t xml:space="preserve">In domestic violence cases involving recantation, the defense theory should be carefully structured around the position that the </w:t>
      </w:r>
      <w:r w:rsidRPr="009619CC">
        <w:rPr>
          <w:rFonts w:cs="Times New Roman"/>
          <w:i/>
          <w:iCs/>
          <w:kern w:val="24"/>
        </w:rPr>
        <w:t>original allegation was fabricated</w:t>
      </w:r>
      <w:r w:rsidRPr="009619CC">
        <w:rPr>
          <w:rFonts w:cs="Times New Roman"/>
          <w:kern w:val="24"/>
        </w:rPr>
        <w:t xml:space="preserve">, and that the </w:t>
      </w:r>
      <w:r w:rsidRPr="009619CC">
        <w:rPr>
          <w:rFonts w:cs="Times New Roman"/>
          <w:i/>
          <w:iCs/>
          <w:kern w:val="24"/>
        </w:rPr>
        <w:t>recantation reflects the truth</w:t>
      </w:r>
      <w:r w:rsidRPr="009619CC">
        <w:rPr>
          <w:rFonts w:cs="Times New Roman"/>
          <w:kern w:val="24"/>
        </w:rPr>
        <w:t>.</w:t>
      </w:r>
    </w:p>
    <w:p w14:paraId="2FEEA880" w14:textId="77777777" w:rsidR="009619CC" w:rsidRDefault="009619CC" w:rsidP="009619CC">
      <w:pPr>
        <w:autoSpaceDE w:val="0"/>
        <w:autoSpaceDN w:val="0"/>
        <w:adjustRightInd w:val="0"/>
        <w:spacing w:after="0" w:line="240" w:lineRule="auto"/>
        <w:rPr>
          <w:rFonts w:eastAsia="Times New Roman" w:cs="Aptos"/>
          <w:b/>
          <w:bCs/>
        </w:rPr>
      </w:pPr>
    </w:p>
    <w:p w14:paraId="41B4FFD1" w14:textId="0A7E722C" w:rsidR="009619CC" w:rsidRPr="009619CC" w:rsidRDefault="009619CC" w:rsidP="009619CC">
      <w:pPr>
        <w:autoSpaceDE w:val="0"/>
        <w:autoSpaceDN w:val="0"/>
        <w:adjustRightInd w:val="0"/>
        <w:spacing w:after="0" w:line="240" w:lineRule="auto"/>
        <w:rPr>
          <w:rFonts w:eastAsia="Times New Roman" w:cs="Aptos"/>
          <w:b/>
          <w:bCs/>
        </w:rPr>
      </w:pPr>
      <w:r w:rsidRPr="009619CC">
        <w:rPr>
          <w:rFonts w:eastAsia="Times New Roman" w:cs="Aptos"/>
          <w:b/>
          <w:bCs/>
        </w:rPr>
        <w:t>TRUTH … WHAT’S THAT?</w:t>
      </w:r>
    </w:p>
    <w:p w14:paraId="57C6D775" w14:textId="77777777" w:rsidR="009619CC" w:rsidRDefault="009619CC" w:rsidP="009619CC">
      <w:pPr>
        <w:autoSpaceDE w:val="0"/>
        <w:autoSpaceDN w:val="0"/>
        <w:adjustRightInd w:val="0"/>
        <w:spacing w:after="0" w:line="240" w:lineRule="auto"/>
        <w:rPr>
          <w:rFonts w:eastAsia="Times New Roman" w:cs="Aptos"/>
          <w:b/>
          <w:bCs/>
        </w:rPr>
      </w:pPr>
    </w:p>
    <w:p w14:paraId="024477E1" w14:textId="77777777" w:rsidR="009619CC" w:rsidRPr="009619CC" w:rsidRDefault="009619CC" w:rsidP="009619CC">
      <w:pPr>
        <w:autoSpaceDE w:val="0"/>
        <w:autoSpaceDN w:val="0"/>
        <w:adjustRightInd w:val="0"/>
        <w:spacing w:after="0" w:line="240" w:lineRule="auto"/>
        <w:rPr>
          <w:rFonts w:eastAsia="Times New Roman" w:cs="Aptos"/>
          <w:b/>
          <w:bCs/>
        </w:rPr>
      </w:pPr>
      <w:r w:rsidRPr="009619CC">
        <w:rPr>
          <w:rFonts w:eastAsia="Times New Roman" w:cs="Aptos"/>
          <w:b/>
          <w:bCs/>
        </w:rPr>
        <w:t>RECANTATION = DOUBT AND CONFUSION</w:t>
      </w:r>
    </w:p>
    <w:p w14:paraId="17B79416" w14:textId="77777777" w:rsidR="009619CC" w:rsidRPr="009619CC" w:rsidRDefault="009619CC" w:rsidP="009619CC">
      <w:pPr>
        <w:autoSpaceDE w:val="0"/>
        <w:autoSpaceDN w:val="0"/>
        <w:adjustRightInd w:val="0"/>
        <w:spacing w:after="0" w:line="240" w:lineRule="auto"/>
        <w:rPr>
          <w:rFonts w:eastAsia="Times New Roman" w:cs="Aptos"/>
          <w:b/>
          <w:bCs/>
        </w:rPr>
      </w:pPr>
    </w:p>
    <w:p w14:paraId="78B8BCF3" w14:textId="77777777" w:rsidR="009619CC" w:rsidRPr="009619CC" w:rsidRDefault="009619CC" w:rsidP="009619CC">
      <w:pPr>
        <w:numPr>
          <w:ilvl w:val="0"/>
          <w:numId w:val="1"/>
        </w:numPr>
        <w:autoSpaceDE w:val="0"/>
        <w:autoSpaceDN w:val="0"/>
        <w:adjustRightInd w:val="0"/>
        <w:spacing w:after="0" w:line="240" w:lineRule="auto"/>
        <w:ind w:left="540" w:hanging="540"/>
        <w:rPr>
          <w:rFonts w:eastAsia="Times New Roman" w:cs="Aptos"/>
        </w:rPr>
      </w:pPr>
      <w:r w:rsidRPr="009619CC">
        <w:rPr>
          <w:rFonts w:eastAsia="Times New Roman" w:cs="Aptos"/>
        </w:rPr>
        <w:t>Defense should present recantation as the truthful narrative and provide plausible explanations for false initial allegations.</w:t>
      </w:r>
    </w:p>
    <w:p w14:paraId="6235A685" w14:textId="77777777" w:rsidR="009619CC" w:rsidRPr="009619CC" w:rsidRDefault="009619CC" w:rsidP="009619CC">
      <w:pPr>
        <w:numPr>
          <w:ilvl w:val="0"/>
          <w:numId w:val="1"/>
        </w:numPr>
        <w:autoSpaceDE w:val="0"/>
        <w:autoSpaceDN w:val="0"/>
        <w:adjustRightInd w:val="0"/>
        <w:spacing w:after="0" w:line="240" w:lineRule="auto"/>
        <w:ind w:left="540" w:hanging="540"/>
        <w:rPr>
          <w:rFonts w:eastAsia="Times New Roman" w:cs="Aptos"/>
        </w:rPr>
      </w:pPr>
      <w:r w:rsidRPr="009619CC">
        <w:rPr>
          <w:rFonts w:eastAsia="Times New Roman" w:cs="Aptos"/>
        </w:rPr>
        <w:t>Common motives for fabrication include emotional volatility, strategic advantages, or substance use.</w:t>
      </w:r>
    </w:p>
    <w:p w14:paraId="3F421A0D" w14:textId="77777777" w:rsidR="009619CC" w:rsidRPr="009619CC" w:rsidRDefault="009619CC" w:rsidP="009619CC">
      <w:pPr>
        <w:numPr>
          <w:ilvl w:val="0"/>
          <w:numId w:val="1"/>
        </w:numPr>
        <w:autoSpaceDE w:val="0"/>
        <w:autoSpaceDN w:val="0"/>
        <w:adjustRightInd w:val="0"/>
        <w:spacing w:after="0" w:line="240" w:lineRule="auto"/>
        <w:ind w:left="540" w:hanging="540"/>
        <w:rPr>
          <w:rFonts w:eastAsia="Times New Roman" w:cs="Aptos"/>
        </w:rPr>
      </w:pPr>
      <w:r w:rsidRPr="009619CC">
        <w:rPr>
          <w:rFonts w:eastAsia="Times New Roman" w:cs="Aptos"/>
        </w:rPr>
        <w:t>Jurors are persuaded by emotionally honest narratives and themes of truth restoration, not character attacks.</w:t>
      </w:r>
    </w:p>
    <w:p w14:paraId="65EE477A" w14:textId="77777777" w:rsidR="009619CC" w:rsidRPr="009619CC" w:rsidRDefault="009619CC" w:rsidP="009619CC">
      <w:pPr>
        <w:numPr>
          <w:ilvl w:val="0"/>
          <w:numId w:val="1"/>
        </w:numPr>
        <w:autoSpaceDE w:val="0"/>
        <w:autoSpaceDN w:val="0"/>
        <w:adjustRightInd w:val="0"/>
        <w:spacing w:after="0" w:line="240" w:lineRule="auto"/>
        <w:ind w:left="540" w:hanging="540"/>
        <w:rPr>
          <w:rFonts w:eastAsia="Times New Roman" w:cs="Aptos"/>
        </w:rPr>
      </w:pPr>
      <w:r w:rsidRPr="009619CC">
        <w:rPr>
          <w:rFonts w:eastAsia="Times New Roman" w:cs="Aptos"/>
        </w:rPr>
        <w:t>Key Rules/Cases: ER 801, ER 802, ER 803, Crawford v. Washington, 541 U.S. 36 (2004)</w:t>
      </w:r>
    </w:p>
    <w:p w14:paraId="0138FC99" w14:textId="77777777" w:rsidR="009619CC" w:rsidRPr="009619CC" w:rsidRDefault="009619CC" w:rsidP="009619CC">
      <w:pPr>
        <w:autoSpaceDE w:val="0"/>
        <w:autoSpaceDN w:val="0"/>
        <w:adjustRightInd w:val="0"/>
        <w:spacing w:after="0" w:line="240" w:lineRule="auto"/>
        <w:rPr>
          <w:rFonts w:cs="Times New Roman"/>
          <w:kern w:val="24"/>
        </w:rPr>
      </w:pPr>
    </w:p>
    <w:p w14:paraId="023F34EE" w14:textId="22520AC7" w:rsidR="00EF6B08" w:rsidRDefault="00EF6B08">
      <w:pPr>
        <w:rPr>
          <w:rFonts w:cs="Times New Roman"/>
          <w:kern w:val="24"/>
        </w:rPr>
      </w:pPr>
      <w:r>
        <w:rPr>
          <w:rFonts w:cs="Times New Roman"/>
          <w:kern w:val="24"/>
        </w:rPr>
        <w:br w:type="page"/>
      </w:r>
    </w:p>
    <w:p w14:paraId="40743F12" w14:textId="77777777" w:rsidR="009619CC" w:rsidRPr="009619CC" w:rsidRDefault="009619CC" w:rsidP="009619CC">
      <w:pPr>
        <w:autoSpaceDE w:val="0"/>
        <w:autoSpaceDN w:val="0"/>
        <w:adjustRightInd w:val="0"/>
        <w:spacing w:after="0" w:line="240" w:lineRule="auto"/>
        <w:rPr>
          <w:rFonts w:cs="Times New Roman"/>
          <w:kern w:val="24"/>
        </w:rPr>
      </w:pPr>
    </w:p>
    <w:p w14:paraId="4DDE3C8B" w14:textId="214AC3D4" w:rsidR="009619CC" w:rsidRPr="009619CC" w:rsidRDefault="009619CC" w:rsidP="009619CC">
      <w:pPr>
        <w:autoSpaceDE w:val="0"/>
        <w:autoSpaceDN w:val="0"/>
        <w:adjustRightInd w:val="0"/>
        <w:spacing w:after="0" w:line="240" w:lineRule="auto"/>
        <w:rPr>
          <w:rFonts w:cs="Times New Roman"/>
          <w:kern w:val="24"/>
        </w:rPr>
      </w:pPr>
      <w:r w:rsidRPr="009619CC">
        <w:rPr>
          <w:rFonts w:eastAsia="Times New Roman" w:cs="Aptos"/>
          <w:b/>
          <w:bCs/>
          <w:kern w:val="24"/>
        </w:rPr>
        <w:t>Ethical Considerations or GIVING THE JURY PERMISSION</w:t>
      </w:r>
    </w:p>
    <w:p w14:paraId="69B5646E" w14:textId="77777777" w:rsidR="009619CC" w:rsidRDefault="009619CC" w:rsidP="009619CC">
      <w:pPr>
        <w:autoSpaceDE w:val="0"/>
        <w:autoSpaceDN w:val="0"/>
        <w:adjustRightInd w:val="0"/>
        <w:spacing w:after="0" w:line="240" w:lineRule="auto"/>
        <w:rPr>
          <w:rFonts w:eastAsia="Times New Roman" w:cs="Aptos"/>
          <w:kern w:val="24"/>
        </w:rPr>
      </w:pPr>
    </w:p>
    <w:p w14:paraId="61C57AAB" w14:textId="4C476332" w:rsidR="009619CC" w:rsidRPr="009619CC" w:rsidRDefault="009619CC" w:rsidP="009619CC">
      <w:pPr>
        <w:autoSpaceDE w:val="0"/>
        <w:autoSpaceDN w:val="0"/>
        <w:adjustRightInd w:val="0"/>
        <w:spacing w:after="0" w:line="240" w:lineRule="auto"/>
        <w:rPr>
          <w:rFonts w:eastAsia="Times New Roman" w:cs="Aptos"/>
          <w:kern w:val="24"/>
        </w:rPr>
      </w:pPr>
      <w:r w:rsidRPr="009619CC">
        <w:rPr>
          <w:rFonts w:eastAsia="Times New Roman" w:cs="Aptos"/>
          <w:kern w:val="24"/>
        </w:rPr>
        <w:t xml:space="preserve">Avoid attacking the alleged victim’s character. </w:t>
      </w:r>
    </w:p>
    <w:p w14:paraId="6FFFDF5D" w14:textId="77777777" w:rsidR="009619CC" w:rsidRPr="009619CC" w:rsidRDefault="009619CC" w:rsidP="009619CC">
      <w:pPr>
        <w:autoSpaceDE w:val="0"/>
        <w:autoSpaceDN w:val="0"/>
        <w:adjustRightInd w:val="0"/>
        <w:spacing w:after="0" w:line="240" w:lineRule="auto"/>
        <w:rPr>
          <w:rFonts w:eastAsia="Times New Roman" w:cs="Aptos"/>
          <w:kern w:val="24"/>
        </w:rPr>
      </w:pPr>
      <w:r w:rsidRPr="009619CC">
        <w:rPr>
          <w:rFonts w:eastAsia="Times New Roman" w:cs="Aptos"/>
          <w:kern w:val="24"/>
        </w:rPr>
        <w:t>Focus on explaining plausible reasons for recantation or narrative change.</w:t>
      </w:r>
    </w:p>
    <w:p w14:paraId="4628EC8B" w14:textId="77777777" w:rsidR="009619CC" w:rsidRPr="009619CC" w:rsidRDefault="009619CC" w:rsidP="009619CC">
      <w:pPr>
        <w:autoSpaceDE w:val="0"/>
        <w:autoSpaceDN w:val="0"/>
        <w:adjustRightInd w:val="0"/>
        <w:spacing w:after="0" w:line="240" w:lineRule="auto"/>
        <w:rPr>
          <w:rFonts w:cs="Aptos"/>
          <w:kern w:val="24"/>
        </w:rPr>
      </w:pPr>
    </w:p>
    <w:p w14:paraId="2B0770C8" w14:textId="77777777" w:rsidR="009619CC" w:rsidRPr="009619CC" w:rsidRDefault="009619CC" w:rsidP="009619CC">
      <w:pPr>
        <w:autoSpaceDE w:val="0"/>
        <w:autoSpaceDN w:val="0"/>
        <w:adjustRightInd w:val="0"/>
        <w:spacing w:after="0" w:line="240" w:lineRule="auto"/>
        <w:rPr>
          <w:rFonts w:cs="Times New Roman"/>
          <w:kern w:val="24"/>
        </w:rPr>
      </w:pPr>
      <w:r w:rsidRPr="009619CC">
        <w:rPr>
          <w:rFonts w:cs="Aptos"/>
          <w:kern w:val="24"/>
        </w:rPr>
        <w:t>WHY?  WELL, MAYBE ER 608</w:t>
      </w:r>
    </w:p>
    <w:p w14:paraId="59EC9E63" w14:textId="77777777" w:rsidR="009619CC" w:rsidRDefault="009619CC" w:rsidP="009619CC">
      <w:pPr>
        <w:autoSpaceDE w:val="0"/>
        <w:autoSpaceDN w:val="0"/>
        <w:adjustRightInd w:val="0"/>
        <w:spacing w:after="0" w:line="240" w:lineRule="auto"/>
        <w:rPr>
          <w:rFonts w:cs="Times New Roman"/>
          <w:kern w:val="24"/>
        </w:rPr>
      </w:pPr>
    </w:p>
    <w:p w14:paraId="577E6BCA" w14:textId="6EDAC60C" w:rsidR="009619CC" w:rsidRPr="009619CC" w:rsidRDefault="009619CC" w:rsidP="009619CC">
      <w:pPr>
        <w:autoSpaceDE w:val="0"/>
        <w:autoSpaceDN w:val="0"/>
        <w:adjustRightInd w:val="0"/>
        <w:spacing w:after="0" w:line="240" w:lineRule="auto"/>
        <w:rPr>
          <w:rFonts w:cs="Times New Roman"/>
          <w:kern w:val="24"/>
        </w:rPr>
      </w:pPr>
      <w:r w:rsidRPr="009619CC">
        <w:rPr>
          <w:rFonts w:cs="Times New Roman"/>
          <w:kern w:val="24"/>
        </w:rPr>
        <w:t>ER 608 EVIDENCE OF CHARACTER AND CONDUCT OF WITNESS</w:t>
      </w:r>
    </w:p>
    <w:p w14:paraId="27FA1AFF" w14:textId="77777777" w:rsidR="009619CC" w:rsidRPr="009619CC" w:rsidRDefault="009619CC" w:rsidP="009619CC">
      <w:pPr>
        <w:autoSpaceDE w:val="0"/>
        <w:autoSpaceDN w:val="0"/>
        <w:adjustRightInd w:val="0"/>
        <w:spacing w:after="0" w:line="240" w:lineRule="auto"/>
        <w:rPr>
          <w:rFonts w:cs="Times New Roman"/>
          <w:b/>
          <w:bCs/>
          <w:kern w:val="24"/>
        </w:rPr>
      </w:pPr>
    </w:p>
    <w:p w14:paraId="40EA70B8" w14:textId="77777777" w:rsidR="009619CC" w:rsidRPr="009619CC" w:rsidRDefault="009619CC" w:rsidP="009619CC">
      <w:pPr>
        <w:autoSpaceDE w:val="0"/>
        <w:autoSpaceDN w:val="0"/>
        <w:adjustRightInd w:val="0"/>
        <w:spacing w:after="0" w:line="240" w:lineRule="auto"/>
        <w:rPr>
          <w:rFonts w:cs="Times New Roman"/>
          <w:kern w:val="24"/>
        </w:rPr>
      </w:pPr>
      <w:r w:rsidRPr="009619CC">
        <w:rPr>
          <w:rFonts w:cs="Times New Roman"/>
          <w:b/>
          <w:bCs/>
          <w:kern w:val="24"/>
        </w:rPr>
        <w:t xml:space="preserve">(a) Reputation Evidence of Character. </w:t>
      </w:r>
      <w:r w:rsidRPr="009619CC">
        <w:rPr>
          <w:rFonts w:cs="Times New Roman"/>
          <w:kern w:val="24"/>
        </w:rPr>
        <w:t>The credibility of a witness may be attacked or supported by evidence in the form of reputation, but subject to the limitations: (1) the evidence may refer only to character for truthfulness or untruthfulness, and (2) evidence of truthful character is admissible only after the character of the witness for truthfulness has been attacked by reputation evidence or otherwise.</w:t>
      </w:r>
    </w:p>
    <w:p w14:paraId="4076B0EB" w14:textId="77777777" w:rsidR="009619CC" w:rsidRDefault="009619CC" w:rsidP="009619CC">
      <w:pPr>
        <w:autoSpaceDE w:val="0"/>
        <w:autoSpaceDN w:val="0"/>
        <w:adjustRightInd w:val="0"/>
        <w:spacing w:after="0" w:line="240" w:lineRule="auto"/>
        <w:rPr>
          <w:rFonts w:cs="Times New Roman"/>
          <w:b/>
          <w:bCs/>
          <w:kern w:val="24"/>
        </w:rPr>
      </w:pPr>
    </w:p>
    <w:p w14:paraId="2AB88BB9" w14:textId="5BFCB049" w:rsidR="009619CC" w:rsidRDefault="009619CC" w:rsidP="009619CC">
      <w:pPr>
        <w:autoSpaceDE w:val="0"/>
        <w:autoSpaceDN w:val="0"/>
        <w:adjustRightInd w:val="0"/>
        <w:spacing w:after="0" w:line="240" w:lineRule="auto"/>
        <w:rPr>
          <w:rFonts w:cs="Times New Roman"/>
          <w:b/>
          <w:bCs/>
          <w:kern w:val="24"/>
        </w:rPr>
      </w:pPr>
      <w:r>
        <w:rPr>
          <w:rFonts w:cs="Aptos"/>
          <w:b/>
          <w:bCs/>
          <w:noProof/>
          <w:kern w:val="24"/>
        </w:rPr>
        <mc:AlternateContent>
          <mc:Choice Requires="wps">
            <w:drawing>
              <wp:anchor distT="0" distB="0" distL="114300" distR="114300" simplePos="0" relativeHeight="251661312" behindDoc="0" locked="0" layoutInCell="1" allowOverlap="1" wp14:anchorId="0803C201" wp14:editId="13365FE8">
                <wp:simplePos x="0" y="0"/>
                <wp:positionH relativeFrom="column">
                  <wp:posOffset>0</wp:posOffset>
                </wp:positionH>
                <wp:positionV relativeFrom="paragraph">
                  <wp:posOffset>-635</wp:posOffset>
                </wp:positionV>
                <wp:extent cx="5852160" cy="45720"/>
                <wp:effectExtent l="0" t="0" r="34290" b="30480"/>
                <wp:wrapNone/>
                <wp:docPr id="937958926" name="Straight Connector 1"/>
                <wp:cNvGraphicFramePr/>
                <a:graphic xmlns:a="http://schemas.openxmlformats.org/drawingml/2006/main">
                  <a:graphicData uri="http://schemas.microsoft.com/office/word/2010/wordprocessingShape">
                    <wps:wsp>
                      <wps:cNvCnPr/>
                      <wps:spPr>
                        <a:xfrm flipV="1">
                          <a:off x="0" y="0"/>
                          <a:ext cx="5852160" cy="457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5376F3" id="Straight Connector 1"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0,-.05pt" to="460.8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" strokecolor="#156082 [3204]" strokeweight=".5pt">
                <v:stroke joinstyle="miter"/>
              </v:line>
            </w:pict>
          </mc:Fallback>
        </mc:AlternateContent>
      </w:r>
    </w:p>
    <w:p w14:paraId="7A424923" w14:textId="77777777" w:rsidR="009619CC" w:rsidRDefault="009619CC" w:rsidP="009619CC">
      <w:pPr>
        <w:autoSpaceDE w:val="0"/>
        <w:autoSpaceDN w:val="0"/>
        <w:adjustRightInd w:val="0"/>
        <w:spacing w:after="0" w:line="240" w:lineRule="auto"/>
        <w:rPr>
          <w:rFonts w:cs="Times New Roman"/>
          <w:b/>
          <w:bCs/>
          <w:kern w:val="24"/>
        </w:rPr>
      </w:pPr>
    </w:p>
    <w:p w14:paraId="7CF312A4" w14:textId="04D4FEDE" w:rsidR="009619CC" w:rsidRPr="009619CC" w:rsidRDefault="009619CC" w:rsidP="009619CC">
      <w:pPr>
        <w:autoSpaceDE w:val="0"/>
        <w:autoSpaceDN w:val="0"/>
        <w:adjustRightInd w:val="0"/>
        <w:spacing w:after="0" w:line="240" w:lineRule="auto"/>
        <w:rPr>
          <w:rFonts w:cs="Times New Roman"/>
          <w:b/>
          <w:bCs/>
          <w:kern w:val="24"/>
        </w:rPr>
      </w:pPr>
      <w:r w:rsidRPr="009619CC">
        <w:rPr>
          <w:rFonts w:cs="Times New Roman"/>
          <w:b/>
          <w:bCs/>
          <w:kern w:val="24"/>
        </w:rPr>
        <w:t>THE EVIDENTIARY FRAMEWORK OF EXTRAJUDICIAL STATEMENTS</w:t>
      </w:r>
    </w:p>
    <w:p w14:paraId="141F0894" w14:textId="3FBF098C" w:rsidR="009619CC" w:rsidRDefault="009619CC" w:rsidP="009619CC">
      <w:pPr>
        <w:autoSpaceDE w:val="0"/>
        <w:autoSpaceDN w:val="0"/>
        <w:adjustRightInd w:val="0"/>
        <w:spacing w:after="0" w:line="240" w:lineRule="auto"/>
        <w:rPr>
          <w:rFonts w:cs="Times New Roman"/>
          <w:kern w:val="24"/>
        </w:rPr>
      </w:pPr>
      <w:r w:rsidRPr="009619CC">
        <w:rPr>
          <w:rFonts w:cs="Times New Roman"/>
          <w:kern w:val="24"/>
        </w:rPr>
        <w:t>First question: is it hearsay?</w:t>
      </w:r>
    </w:p>
    <w:p w14:paraId="4BC5E018" w14:textId="77777777" w:rsidR="009619CC" w:rsidRPr="009619CC" w:rsidRDefault="009619CC" w:rsidP="009619CC">
      <w:pPr>
        <w:autoSpaceDE w:val="0"/>
        <w:autoSpaceDN w:val="0"/>
        <w:adjustRightInd w:val="0"/>
        <w:spacing w:after="0" w:line="240" w:lineRule="auto"/>
        <w:rPr>
          <w:rFonts w:cs="Times New Roman"/>
          <w:kern w:val="24"/>
        </w:rPr>
      </w:pPr>
    </w:p>
    <w:p w14:paraId="0598D7EE" w14:textId="77777777" w:rsidR="009619CC" w:rsidRPr="009619CC" w:rsidRDefault="009619CC" w:rsidP="009619CC">
      <w:pPr>
        <w:autoSpaceDE w:val="0"/>
        <w:autoSpaceDN w:val="0"/>
        <w:adjustRightInd w:val="0"/>
        <w:spacing w:after="0" w:line="240" w:lineRule="auto"/>
        <w:rPr>
          <w:rFonts w:cs="Times New Roman"/>
          <w:b/>
          <w:bCs/>
          <w:kern w:val="24"/>
        </w:rPr>
      </w:pPr>
      <w:r w:rsidRPr="009619CC">
        <w:rPr>
          <w:rFonts w:cs="Times New Roman"/>
          <w:b/>
          <w:bCs/>
          <w:kern w:val="24"/>
        </w:rPr>
        <w:t>"Hearsay" is a statement, other than one made by the declarant while testifying at the trial or hearing, offered in evidence to prove the truth of the matter asserted.</w:t>
      </w:r>
    </w:p>
    <w:p w14:paraId="53A087D9" w14:textId="77777777" w:rsidR="009619CC" w:rsidRPr="009619CC" w:rsidRDefault="009619CC" w:rsidP="009619CC">
      <w:pPr>
        <w:autoSpaceDE w:val="0"/>
        <w:autoSpaceDN w:val="0"/>
        <w:adjustRightInd w:val="0"/>
        <w:spacing w:after="0" w:line="240" w:lineRule="auto"/>
        <w:rPr>
          <w:rFonts w:cs="Times New Roman"/>
          <w:b/>
          <w:bCs/>
          <w:kern w:val="24"/>
        </w:rPr>
      </w:pPr>
      <w:r w:rsidRPr="009619CC">
        <w:rPr>
          <w:rFonts w:cs="Times New Roman"/>
          <w:b/>
          <w:bCs/>
          <w:kern w:val="24"/>
        </w:rPr>
        <w:t>Okay… it’s not that simple…</w:t>
      </w:r>
    </w:p>
    <w:p w14:paraId="5088671F" w14:textId="77777777" w:rsidR="009619CC" w:rsidRDefault="009619CC" w:rsidP="009619CC">
      <w:pPr>
        <w:autoSpaceDE w:val="0"/>
        <w:autoSpaceDN w:val="0"/>
        <w:adjustRightInd w:val="0"/>
        <w:spacing w:after="0" w:line="240" w:lineRule="auto"/>
        <w:rPr>
          <w:rFonts w:cs="Times New Roman"/>
          <w:kern w:val="24"/>
        </w:rPr>
      </w:pPr>
    </w:p>
    <w:p w14:paraId="314FD926" w14:textId="5F4A5614" w:rsidR="009619CC" w:rsidRDefault="009619CC" w:rsidP="009619CC">
      <w:pPr>
        <w:autoSpaceDE w:val="0"/>
        <w:autoSpaceDN w:val="0"/>
        <w:adjustRightInd w:val="0"/>
        <w:spacing w:after="0" w:line="240" w:lineRule="auto"/>
        <w:rPr>
          <w:rFonts w:cs="Times New Roman"/>
          <w:kern w:val="24"/>
        </w:rPr>
      </w:pPr>
      <w:r>
        <w:rPr>
          <w:rFonts w:cs="Aptos"/>
          <w:b/>
          <w:bCs/>
          <w:noProof/>
          <w:kern w:val="24"/>
        </w:rPr>
        <mc:AlternateContent>
          <mc:Choice Requires="wps">
            <w:drawing>
              <wp:anchor distT="0" distB="0" distL="114300" distR="114300" simplePos="0" relativeHeight="251663360" behindDoc="0" locked="0" layoutInCell="1" allowOverlap="1" wp14:anchorId="41D51DD9" wp14:editId="27E6ECD8">
                <wp:simplePos x="0" y="0"/>
                <wp:positionH relativeFrom="column">
                  <wp:posOffset>0</wp:posOffset>
                </wp:positionH>
                <wp:positionV relativeFrom="paragraph">
                  <wp:posOffset>0</wp:posOffset>
                </wp:positionV>
                <wp:extent cx="5852160" cy="45720"/>
                <wp:effectExtent l="0" t="0" r="34290" b="30480"/>
                <wp:wrapNone/>
                <wp:docPr id="192055679" name="Straight Connector 1"/>
                <wp:cNvGraphicFramePr/>
                <a:graphic xmlns:a="http://schemas.openxmlformats.org/drawingml/2006/main">
                  <a:graphicData uri="http://schemas.microsoft.com/office/word/2010/wordprocessingShape">
                    <wps:wsp>
                      <wps:cNvCnPr/>
                      <wps:spPr>
                        <a:xfrm flipV="1">
                          <a:off x="0" y="0"/>
                          <a:ext cx="5852160" cy="457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646D8A" id="Straight Connector 1"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0,0" to="460.8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" strokecolor="#156082 [3204]" strokeweight=".5pt">
                <v:stroke joinstyle="miter"/>
              </v:line>
            </w:pict>
          </mc:Fallback>
        </mc:AlternateContent>
      </w:r>
    </w:p>
    <w:p w14:paraId="14269C3F" w14:textId="77777777" w:rsidR="009619CC" w:rsidRPr="009619CC" w:rsidRDefault="009619CC" w:rsidP="009619CC">
      <w:pPr>
        <w:autoSpaceDE w:val="0"/>
        <w:autoSpaceDN w:val="0"/>
        <w:adjustRightInd w:val="0"/>
        <w:spacing w:after="0" w:line="240" w:lineRule="auto"/>
        <w:rPr>
          <w:rFonts w:cs="Times New Roman"/>
          <w:kern w:val="24"/>
        </w:rPr>
      </w:pPr>
    </w:p>
    <w:p w14:paraId="1BE9018E" w14:textId="5629D575" w:rsidR="009619CC" w:rsidRPr="009619CC" w:rsidRDefault="009619CC" w:rsidP="009619CC">
      <w:pPr>
        <w:autoSpaceDE w:val="0"/>
        <w:autoSpaceDN w:val="0"/>
        <w:adjustRightInd w:val="0"/>
        <w:spacing w:after="0" w:line="240" w:lineRule="auto"/>
        <w:rPr>
          <w:rFonts w:cs="Times New Roman"/>
          <w:b/>
          <w:bCs/>
          <w:kern w:val="24"/>
        </w:rPr>
      </w:pPr>
      <w:r w:rsidRPr="009619CC">
        <w:rPr>
          <w:rFonts w:cs="Times New Roman"/>
          <w:b/>
          <w:bCs/>
          <w:kern w:val="24"/>
        </w:rPr>
        <w:t>HEARSAY OR NOT HEARSAY OR SOME EXCEPTION TO THE RULE</w:t>
      </w:r>
    </w:p>
    <w:p w14:paraId="0F632BFE" w14:textId="77777777" w:rsidR="009619CC" w:rsidRDefault="009619CC" w:rsidP="009619CC">
      <w:pPr>
        <w:autoSpaceDE w:val="0"/>
        <w:autoSpaceDN w:val="0"/>
        <w:adjustRightInd w:val="0"/>
        <w:spacing w:after="0" w:line="240" w:lineRule="auto"/>
        <w:rPr>
          <w:rFonts w:eastAsia="Times New Roman" w:cs="Aptos"/>
          <w:b/>
          <w:bCs/>
          <w:kern w:val="24"/>
        </w:rPr>
      </w:pPr>
    </w:p>
    <w:p w14:paraId="54ED70A3" w14:textId="369F1130" w:rsidR="009619CC" w:rsidRPr="009619CC" w:rsidRDefault="009619CC" w:rsidP="009619CC">
      <w:pPr>
        <w:autoSpaceDE w:val="0"/>
        <w:autoSpaceDN w:val="0"/>
        <w:adjustRightInd w:val="0"/>
        <w:spacing w:after="0" w:line="240" w:lineRule="auto"/>
        <w:rPr>
          <w:rFonts w:cs="Times New Roman"/>
          <w:b/>
          <w:bCs/>
          <w:kern w:val="24"/>
        </w:rPr>
      </w:pPr>
      <w:r w:rsidRPr="009619CC">
        <w:rPr>
          <w:rFonts w:eastAsia="Times New Roman" w:cs="Aptos"/>
          <w:b/>
          <w:bCs/>
          <w:kern w:val="24"/>
        </w:rPr>
        <w:t>FRAMEWORK OF exceptions for</w:t>
      </w:r>
      <w:r>
        <w:rPr>
          <w:rFonts w:eastAsia="Times New Roman" w:cs="Aptos"/>
          <w:b/>
          <w:bCs/>
          <w:kern w:val="24"/>
        </w:rPr>
        <w:t xml:space="preserve"> </w:t>
      </w:r>
      <w:r w:rsidRPr="009619CC">
        <w:rPr>
          <w:rFonts w:eastAsia="Times New Roman" w:cs="Aptos"/>
          <w:b/>
          <w:bCs/>
          <w:kern w:val="24"/>
        </w:rPr>
        <w:t>EXTRAJUDICIAL STATEMENTS</w:t>
      </w:r>
    </w:p>
    <w:p w14:paraId="6625518D" w14:textId="77777777" w:rsidR="009619CC" w:rsidRDefault="009619CC" w:rsidP="009619CC">
      <w:pPr>
        <w:autoSpaceDE w:val="0"/>
        <w:autoSpaceDN w:val="0"/>
        <w:adjustRightInd w:val="0"/>
        <w:spacing w:after="0" w:line="240" w:lineRule="auto"/>
        <w:rPr>
          <w:rFonts w:eastAsia="Times New Roman" w:cs="Aptos"/>
        </w:rPr>
      </w:pPr>
    </w:p>
    <w:p w14:paraId="34070511" w14:textId="6A9B62AC" w:rsidR="009619CC" w:rsidRPr="009619CC" w:rsidRDefault="009619CC" w:rsidP="009619CC">
      <w:pPr>
        <w:autoSpaceDE w:val="0"/>
        <w:autoSpaceDN w:val="0"/>
        <w:adjustRightInd w:val="0"/>
        <w:spacing w:after="0" w:line="240" w:lineRule="auto"/>
        <w:rPr>
          <w:rFonts w:eastAsia="Times New Roman" w:cs="Aptos"/>
        </w:rPr>
      </w:pPr>
      <w:r w:rsidRPr="009619CC">
        <w:rPr>
          <w:rFonts w:eastAsia="Times New Roman" w:cs="Aptos"/>
        </w:rPr>
        <w:t>Extrajudicial statements are typically inadmissible unless excluded from hearsay definition or fit within an exception.</w:t>
      </w:r>
    </w:p>
    <w:p w14:paraId="0C5A2D94" w14:textId="77777777" w:rsidR="009619CC" w:rsidRPr="009619CC" w:rsidRDefault="009619CC" w:rsidP="009619CC">
      <w:pPr>
        <w:numPr>
          <w:ilvl w:val="0"/>
          <w:numId w:val="1"/>
        </w:numPr>
        <w:autoSpaceDE w:val="0"/>
        <w:autoSpaceDN w:val="0"/>
        <w:adjustRightInd w:val="0"/>
        <w:spacing w:after="0" w:line="240" w:lineRule="auto"/>
        <w:ind w:left="540" w:hanging="540"/>
        <w:rPr>
          <w:rFonts w:eastAsia="Times New Roman" w:cs="Aptos"/>
        </w:rPr>
      </w:pPr>
      <w:r w:rsidRPr="009619CC">
        <w:rPr>
          <w:rFonts w:eastAsia="Times New Roman" w:cs="Aptos"/>
        </w:rPr>
        <w:t>ER 801(d) identifies statements not treated as hearsay, including prior inconsistent statements and admissions.</w:t>
      </w:r>
    </w:p>
    <w:p w14:paraId="7A93366B" w14:textId="77777777" w:rsidR="009619CC" w:rsidRPr="009619CC" w:rsidRDefault="009619CC" w:rsidP="009619CC">
      <w:pPr>
        <w:numPr>
          <w:ilvl w:val="0"/>
          <w:numId w:val="1"/>
        </w:numPr>
        <w:autoSpaceDE w:val="0"/>
        <w:autoSpaceDN w:val="0"/>
        <w:adjustRightInd w:val="0"/>
        <w:spacing w:after="0" w:line="240" w:lineRule="auto"/>
        <w:ind w:left="540" w:hanging="540"/>
        <w:rPr>
          <w:rFonts w:eastAsia="Times New Roman" w:cs="Aptos"/>
        </w:rPr>
      </w:pPr>
      <w:r w:rsidRPr="009619CC">
        <w:rPr>
          <w:rFonts w:eastAsia="Times New Roman" w:cs="Aptos"/>
        </w:rPr>
        <w:t>ER 803 includes exceptions that apply regardless of witness availability (e.g., excited utterances, medical statements).</w:t>
      </w:r>
    </w:p>
    <w:p w14:paraId="7C9B94CA" w14:textId="77777777" w:rsidR="009619CC" w:rsidRPr="009619CC" w:rsidRDefault="009619CC" w:rsidP="009619CC">
      <w:pPr>
        <w:numPr>
          <w:ilvl w:val="0"/>
          <w:numId w:val="1"/>
        </w:numPr>
        <w:autoSpaceDE w:val="0"/>
        <w:autoSpaceDN w:val="0"/>
        <w:adjustRightInd w:val="0"/>
        <w:spacing w:after="0" w:line="240" w:lineRule="auto"/>
        <w:ind w:left="540" w:hanging="540"/>
        <w:rPr>
          <w:rFonts w:eastAsia="Times New Roman" w:cs="Aptos"/>
        </w:rPr>
      </w:pPr>
      <w:r w:rsidRPr="009619CC">
        <w:rPr>
          <w:rFonts w:eastAsia="Times New Roman" w:cs="Aptos"/>
        </w:rPr>
        <w:t xml:space="preserve">ER 804 &amp; ER 805 </w:t>
      </w:r>
      <w:proofErr w:type="gramStart"/>
      <w:r w:rsidRPr="009619CC">
        <w:rPr>
          <w:rFonts w:eastAsia="Times New Roman" w:cs="Aptos"/>
        </w:rPr>
        <w:t>somewhat</w:t>
      </w:r>
      <w:proofErr w:type="gramEnd"/>
      <w:r w:rsidRPr="009619CC">
        <w:rPr>
          <w:rFonts w:eastAsia="Times New Roman" w:cs="Aptos"/>
        </w:rPr>
        <w:t xml:space="preserve"> uncommon.</w:t>
      </w:r>
    </w:p>
    <w:p w14:paraId="77A7F534" w14:textId="77777777" w:rsidR="009619CC" w:rsidRPr="009619CC" w:rsidRDefault="009619CC" w:rsidP="009619CC">
      <w:pPr>
        <w:autoSpaceDE w:val="0"/>
        <w:autoSpaceDN w:val="0"/>
        <w:adjustRightInd w:val="0"/>
        <w:spacing w:after="0" w:line="240" w:lineRule="auto"/>
        <w:rPr>
          <w:rFonts w:cs="Times New Roman"/>
          <w:kern w:val="24"/>
        </w:rPr>
      </w:pPr>
    </w:p>
    <w:p w14:paraId="0176B46B" w14:textId="4FABDB89" w:rsidR="009619CC" w:rsidRDefault="009619CC" w:rsidP="009619CC">
      <w:pPr>
        <w:autoSpaceDE w:val="0"/>
        <w:autoSpaceDN w:val="0"/>
        <w:adjustRightInd w:val="0"/>
        <w:spacing w:after="0" w:line="240" w:lineRule="auto"/>
        <w:rPr>
          <w:rFonts w:cs="Times New Roman"/>
          <w:kern w:val="24"/>
        </w:rPr>
      </w:pPr>
      <w:r>
        <w:rPr>
          <w:rFonts w:cs="Aptos"/>
          <w:b/>
          <w:bCs/>
          <w:noProof/>
          <w:kern w:val="24"/>
        </w:rPr>
        <mc:AlternateContent>
          <mc:Choice Requires="wps">
            <w:drawing>
              <wp:anchor distT="0" distB="0" distL="114300" distR="114300" simplePos="0" relativeHeight="251665408" behindDoc="0" locked="0" layoutInCell="1" allowOverlap="1" wp14:anchorId="0F11E66C" wp14:editId="36F2F767">
                <wp:simplePos x="0" y="0"/>
                <wp:positionH relativeFrom="column">
                  <wp:posOffset>0</wp:posOffset>
                </wp:positionH>
                <wp:positionV relativeFrom="paragraph">
                  <wp:posOffset>14605</wp:posOffset>
                </wp:positionV>
                <wp:extent cx="5852160" cy="45720"/>
                <wp:effectExtent l="0" t="0" r="34290" b="30480"/>
                <wp:wrapNone/>
                <wp:docPr id="957196691" name="Straight Connector 1"/>
                <wp:cNvGraphicFramePr/>
                <a:graphic xmlns:a="http://schemas.openxmlformats.org/drawingml/2006/main">
                  <a:graphicData uri="http://schemas.microsoft.com/office/word/2010/wordprocessingShape">
                    <wps:wsp>
                      <wps:cNvCnPr/>
                      <wps:spPr>
                        <a:xfrm flipV="1">
                          <a:off x="0" y="0"/>
                          <a:ext cx="5852160" cy="457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01B458" id="Straight Connector 1" o:spid="_x0000_s1026" style="position:absolute;flip:y;z-index:251665408;visibility:visible;mso-wrap-style:square;mso-wrap-distance-left:9pt;mso-wrap-distance-top:0;mso-wrap-distance-right:9pt;mso-wrap-distance-bottom:0;mso-position-horizontal:absolute;mso-position-horizontal-relative:text;mso-position-vertical:absolute;mso-position-vertical-relative:text" from="0,1.15pt" to="460.8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" strokecolor="#156082 [3204]" strokeweight=".5pt">
                <v:stroke joinstyle="miter"/>
              </v:line>
            </w:pict>
          </mc:Fallback>
        </mc:AlternateContent>
      </w:r>
    </w:p>
    <w:p w14:paraId="1EA8E026" w14:textId="16DC7245" w:rsidR="009619CC" w:rsidRDefault="009619CC">
      <w:pPr>
        <w:rPr>
          <w:rFonts w:cs="Times New Roman"/>
          <w:kern w:val="24"/>
        </w:rPr>
      </w:pPr>
      <w:r>
        <w:rPr>
          <w:rFonts w:cs="Times New Roman"/>
          <w:kern w:val="24"/>
        </w:rPr>
        <w:br w:type="page"/>
      </w:r>
    </w:p>
    <w:p w14:paraId="22186FAD" w14:textId="77777777" w:rsidR="009619CC" w:rsidRPr="009619CC" w:rsidRDefault="009619CC" w:rsidP="009619CC">
      <w:pPr>
        <w:autoSpaceDE w:val="0"/>
        <w:autoSpaceDN w:val="0"/>
        <w:adjustRightInd w:val="0"/>
        <w:spacing w:after="0" w:line="240" w:lineRule="auto"/>
        <w:rPr>
          <w:rFonts w:cs="Times New Roman"/>
          <w:kern w:val="24"/>
        </w:rPr>
      </w:pPr>
    </w:p>
    <w:p w14:paraId="41F42F55" w14:textId="77777777" w:rsidR="009619CC" w:rsidRPr="009619CC" w:rsidRDefault="009619CC" w:rsidP="009619CC">
      <w:pPr>
        <w:autoSpaceDE w:val="0"/>
        <w:autoSpaceDN w:val="0"/>
        <w:adjustRightInd w:val="0"/>
        <w:spacing w:after="0" w:line="240" w:lineRule="auto"/>
        <w:rPr>
          <w:rFonts w:eastAsia="Times New Roman" w:cs="Aptos"/>
          <w:b/>
          <w:bCs/>
        </w:rPr>
      </w:pPr>
      <w:r w:rsidRPr="009619CC">
        <w:rPr>
          <w:rFonts w:eastAsia="Times New Roman" w:cs="Aptos"/>
          <w:b/>
          <w:bCs/>
        </w:rPr>
        <w:t>NOT HEARSAY – 801(d)(1)</w:t>
      </w:r>
    </w:p>
    <w:p w14:paraId="4FC8AE24" w14:textId="77777777" w:rsidR="009619CC" w:rsidRPr="009619CC" w:rsidRDefault="009619CC" w:rsidP="009619CC">
      <w:pPr>
        <w:autoSpaceDE w:val="0"/>
        <w:autoSpaceDN w:val="0"/>
        <w:adjustRightInd w:val="0"/>
        <w:spacing w:after="0" w:line="240" w:lineRule="auto"/>
        <w:rPr>
          <w:rFonts w:eastAsia="Times New Roman" w:cs="Aptos"/>
        </w:rPr>
      </w:pPr>
    </w:p>
    <w:p w14:paraId="60CD6D59" w14:textId="77777777" w:rsidR="009619CC" w:rsidRPr="009619CC" w:rsidRDefault="009619CC" w:rsidP="009619CC">
      <w:pPr>
        <w:autoSpaceDE w:val="0"/>
        <w:autoSpaceDN w:val="0"/>
        <w:adjustRightInd w:val="0"/>
        <w:spacing w:after="0" w:line="240" w:lineRule="auto"/>
        <w:ind w:left="360"/>
        <w:rPr>
          <w:rFonts w:eastAsia="Times New Roman" w:cs="Aptos"/>
        </w:rPr>
      </w:pPr>
      <w:r w:rsidRPr="009619CC">
        <w:rPr>
          <w:rFonts w:eastAsia="Times New Roman" w:cs="Aptos"/>
        </w:rPr>
        <w:t xml:space="preserve">(1) Prior Statement by Witness. The declarant testifies at the trial or hearing and is subject to cross examination concerning the statement, and the statement is </w:t>
      </w:r>
    </w:p>
    <w:p w14:paraId="43E8DA1B" w14:textId="77777777" w:rsidR="009619CC" w:rsidRPr="009619CC" w:rsidRDefault="009619CC" w:rsidP="009619CC">
      <w:pPr>
        <w:numPr>
          <w:ilvl w:val="0"/>
          <w:numId w:val="2"/>
        </w:numPr>
        <w:autoSpaceDE w:val="0"/>
        <w:autoSpaceDN w:val="0"/>
        <w:adjustRightInd w:val="0"/>
        <w:spacing w:after="0" w:line="240" w:lineRule="auto"/>
        <w:ind w:left="990" w:hanging="630"/>
        <w:rPr>
          <w:rFonts w:eastAsia="Times New Roman" w:cs="Aptos"/>
        </w:rPr>
      </w:pPr>
      <w:r w:rsidRPr="009619CC">
        <w:rPr>
          <w:rFonts w:eastAsia="Times New Roman" w:cs="Aptos"/>
        </w:rPr>
        <w:t xml:space="preserve">inconsistent with the declarant's testimony, and was given under oath subject to the penalty of perjury at a trial, hearing, or other proceeding, or in a deposition, or </w:t>
      </w:r>
    </w:p>
    <w:p w14:paraId="5704116D" w14:textId="77777777" w:rsidR="009619CC" w:rsidRPr="009619CC" w:rsidRDefault="009619CC" w:rsidP="009619CC">
      <w:pPr>
        <w:numPr>
          <w:ilvl w:val="0"/>
          <w:numId w:val="2"/>
        </w:numPr>
        <w:autoSpaceDE w:val="0"/>
        <w:autoSpaceDN w:val="0"/>
        <w:adjustRightInd w:val="0"/>
        <w:spacing w:after="0" w:line="240" w:lineRule="auto"/>
        <w:ind w:left="990" w:hanging="630"/>
        <w:rPr>
          <w:rFonts w:eastAsia="Times New Roman" w:cs="Aptos"/>
        </w:rPr>
      </w:pPr>
      <w:r w:rsidRPr="009619CC">
        <w:rPr>
          <w:rFonts w:eastAsia="Times New Roman" w:cs="Aptos"/>
        </w:rPr>
        <w:t xml:space="preserve">consistent with the declarant's testimony and is offered to rebut an express or implied charge against the declarant of recent fabrication or improper influence or motive, or </w:t>
      </w:r>
    </w:p>
    <w:p w14:paraId="521D77B6" w14:textId="77777777" w:rsidR="009619CC" w:rsidRPr="009619CC" w:rsidRDefault="009619CC" w:rsidP="009619CC">
      <w:pPr>
        <w:numPr>
          <w:ilvl w:val="0"/>
          <w:numId w:val="2"/>
        </w:numPr>
        <w:autoSpaceDE w:val="0"/>
        <w:autoSpaceDN w:val="0"/>
        <w:adjustRightInd w:val="0"/>
        <w:spacing w:after="0" w:line="240" w:lineRule="auto"/>
        <w:ind w:left="990" w:hanging="630"/>
        <w:rPr>
          <w:rFonts w:eastAsia="Times New Roman" w:cs="Aptos"/>
        </w:rPr>
      </w:pPr>
      <w:r w:rsidRPr="009619CC">
        <w:rPr>
          <w:rFonts w:eastAsia="Times New Roman" w:cs="Aptos"/>
        </w:rPr>
        <w:t>one of identification of a person made after perceiving the person</w:t>
      </w:r>
    </w:p>
    <w:p w14:paraId="4F865749" w14:textId="77777777" w:rsidR="009619CC" w:rsidRDefault="009619CC" w:rsidP="009619CC">
      <w:pPr>
        <w:autoSpaceDE w:val="0"/>
        <w:autoSpaceDN w:val="0"/>
        <w:adjustRightInd w:val="0"/>
        <w:spacing w:after="0" w:line="240" w:lineRule="auto"/>
        <w:rPr>
          <w:rFonts w:eastAsia="Times New Roman" w:cs="Aptos"/>
        </w:rPr>
      </w:pPr>
      <w:r w:rsidRPr="009619CC">
        <w:rPr>
          <w:rFonts w:eastAsia="Times New Roman" w:cs="Aptos"/>
        </w:rPr>
        <w:t>This is one of the most problematic hearsay exclusions for the defense, not only in the sense that it allows in a great number of statements that would otherwise be classified as hearsay, but it also forms the basis for some very confusing and difficult case law, i.e. “</w:t>
      </w:r>
      <w:r w:rsidRPr="009619CC">
        <w:rPr>
          <w:rFonts w:eastAsia="Times New Roman" w:cs="Aptos"/>
          <w:i/>
          <w:iCs/>
        </w:rPr>
        <w:t>Smith</w:t>
      </w:r>
      <w:r w:rsidRPr="009619CC">
        <w:rPr>
          <w:rFonts w:eastAsia="Times New Roman" w:cs="Aptos"/>
        </w:rPr>
        <w:t xml:space="preserve"> affidavits.”</w:t>
      </w:r>
    </w:p>
    <w:p w14:paraId="53E6CA1E" w14:textId="77777777" w:rsidR="009619CC" w:rsidRDefault="009619CC" w:rsidP="009619CC">
      <w:pPr>
        <w:autoSpaceDE w:val="0"/>
        <w:autoSpaceDN w:val="0"/>
        <w:adjustRightInd w:val="0"/>
        <w:spacing w:after="0" w:line="240" w:lineRule="auto"/>
        <w:rPr>
          <w:rFonts w:eastAsia="Times New Roman" w:cs="Aptos"/>
        </w:rPr>
      </w:pPr>
    </w:p>
    <w:p w14:paraId="7D38B231" w14:textId="2B7099AE" w:rsidR="009619CC" w:rsidRDefault="009619CC" w:rsidP="009619CC">
      <w:pPr>
        <w:autoSpaceDE w:val="0"/>
        <w:autoSpaceDN w:val="0"/>
        <w:adjustRightInd w:val="0"/>
        <w:spacing w:after="0" w:line="240" w:lineRule="auto"/>
        <w:rPr>
          <w:rFonts w:eastAsia="Times New Roman" w:cs="Aptos"/>
        </w:rPr>
      </w:pPr>
      <w:r>
        <w:rPr>
          <w:rFonts w:cs="Aptos"/>
          <w:b/>
          <w:bCs/>
          <w:noProof/>
          <w:kern w:val="24"/>
        </w:rPr>
        <mc:AlternateContent>
          <mc:Choice Requires="wps">
            <w:drawing>
              <wp:anchor distT="0" distB="0" distL="114300" distR="114300" simplePos="0" relativeHeight="251667456" behindDoc="0" locked="0" layoutInCell="1" allowOverlap="1" wp14:anchorId="19C47FF4" wp14:editId="24EFF1C2">
                <wp:simplePos x="0" y="0"/>
                <wp:positionH relativeFrom="column">
                  <wp:posOffset>0</wp:posOffset>
                </wp:positionH>
                <wp:positionV relativeFrom="paragraph">
                  <wp:posOffset>15240</wp:posOffset>
                </wp:positionV>
                <wp:extent cx="5852160" cy="45720"/>
                <wp:effectExtent l="0" t="0" r="34290" b="30480"/>
                <wp:wrapNone/>
                <wp:docPr id="1463583646" name="Straight Connector 1"/>
                <wp:cNvGraphicFramePr/>
                <a:graphic xmlns:a="http://schemas.openxmlformats.org/drawingml/2006/main">
                  <a:graphicData uri="http://schemas.microsoft.com/office/word/2010/wordprocessingShape">
                    <wps:wsp>
                      <wps:cNvCnPr/>
                      <wps:spPr>
                        <a:xfrm flipV="1">
                          <a:off x="0" y="0"/>
                          <a:ext cx="5852160" cy="457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72E1E6" id="Straight Connector 1" o:spid="_x0000_s1026" style="position:absolute;flip:y;z-index:251667456;visibility:visible;mso-wrap-style:square;mso-wrap-distance-left:9pt;mso-wrap-distance-top:0;mso-wrap-distance-right:9pt;mso-wrap-distance-bottom:0;mso-position-horizontal:absolute;mso-position-horizontal-relative:text;mso-position-vertical:absolute;mso-position-vertical-relative:text" from="0,1.2pt" to="460.8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" strokecolor="#156082 [3204]" strokeweight=".5pt">
                <v:stroke joinstyle="miter"/>
              </v:line>
            </w:pict>
          </mc:Fallback>
        </mc:AlternateContent>
      </w:r>
    </w:p>
    <w:p w14:paraId="6ED98FDA" w14:textId="77777777" w:rsidR="009619CC" w:rsidRPr="009619CC" w:rsidRDefault="009619CC" w:rsidP="009619CC">
      <w:pPr>
        <w:autoSpaceDE w:val="0"/>
        <w:autoSpaceDN w:val="0"/>
        <w:adjustRightInd w:val="0"/>
        <w:spacing w:after="0" w:line="240" w:lineRule="auto"/>
        <w:rPr>
          <w:rFonts w:cs="Times New Roman"/>
          <w:kern w:val="24"/>
        </w:rPr>
      </w:pPr>
    </w:p>
    <w:p w14:paraId="6FCF6103" w14:textId="77777777" w:rsidR="009619CC" w:rsidRPr="009619CC" w:rsidRDefault="009619CC" w:rsidP="009619CC">
      <w:pPr>
        <w:autoSpaceDE w:val="0"/>
        <w:autoSpaceDN w:val="0"/>
        <w:adjustRightInd w:val="0"/>
        <w:spacing w:after="0" w:line="240" w:lineRule="auto"/>
        <w:rPr>
          <w:rFonts w:cs="Times New Roman"/>
          <w:b/>
          <w:bCs/>
          <w:kern w:val="24"/>
        </w:rPr>
      </w:pPr>
      <w:r w:rsidRPr="009619CC">
        <w:rPr>
          <w:rFonts w:cs="Times New Roman"/>
          <w:b/>
          <w:bCs/>
          <w:kern w:val="24"/>
        </w:rPr>
        <w:t>Present Sense Impression, ER 803(a)(1)</w:t>
      </w:r>
    </w:p>
    <w:p w14:paraId="01C99399" w14:textId="77777777" w:rsidR="009619CC" w:rsidRPr="009619CC" w:rsidRDefault="009619CC" w:rsidP="009619CC">
      <w:pPr>
        <w:autoSpaceDE w:val="0"/>
        <w:autoSpaceDN w:val="0"/>
        <w:adjustRightInd w:val="0"/>
        <w:spacing w:after="0" w:line="240" w:lineRule="auto"/>
        <w:rPr>
          <w:rFonts w:cs="Times New Roman"/>
          <w:kern w:val="24"/>
        </w:rPr>
      </w:pPr>
    </w:p>
    <w:p w14:paraId="2D301074" w14:textId="77777777" w:rsidR="009619CC" w:rsidRPr="009619CC" w:rsidRDefault="009619CC" w:rsidP="009619CC">
      <w:pPr>
        <w:autoSpaceDE w:val="0"/>
        <w:autoSpaceDN w:val="0"/>
        <w:adjustRightInd w:val="0"/>
        <w:spacing w:after="0" w:line="240" w:lineRule="auto"/>
        <w:rPr>
          <w:rFonts w:cs="Times New Roman"/>
          <w:kern w:val="24"/>
        </w:rPr>
      </w:pPr>
      <w:r w:rsidRPr="009619CC">
        <w:rPr>
          <w:rFonts w:cs="Times New Roman"/>
          <w:kern w:val="24"/>
        </w:rPr>
        <w:t>- A statement describing or explaining an event or condition made while the declarant was perceiving the event or condition, or immediately thereafter.</w:t>
      </w:r>
    </w:p>
    <w:p w14:paraId="27F3EAA4" w14:textId="77777777" w:rsidR="009619CC" w:rsidRPr="009619CC" w:rsidRDefault="009619CC" w:rsidP="009619CC">
      <w:pPr>
        <w:autoSpaceDE w:val="0"/>
        <w:autoSpaceDN w:val="0"/>
        <w:adjustRightInd w:val="0"/>
        <w:spacing w:after="0" w:line="240" w:lineRule="auto"/>
        <w:rPr>
          <w:rFonts w:cs="Times New Roman"/>
          <w:kern w:val="24"/>
        </w:rPr>
      </w:pPr>
    </w:p>
    <w:p w14:paraId="537D5E68" w14:textId="77777777" w:rsidR="009619CC" w:rsidRPr="009619CC" w:rsidRDefault="009619CC" w:rsidP="009619CC">
      <w:pPr>
        <w:autoSpaceDE w:val="0"/>
        <w:autoSpaceDN w:val="0"/>
        <w:adjustRightInd w:val="0"/>
        <w:spacing w:after="0" w:line="240" w:lineRule="auto"/>
        <w:rPr>
          <w:rFonts w:cs="Times New Roman"/>
          <w:b/>
          <w:bCs/>
          <w:kern w:val="24"/>
        </w:rPr>
      </w:pPr>
      <w:r w:rsidRPr="009619CC">
        <w:rPr>
          <w:rFonts w:cs="Times New Roman"/>
          <w:b/>
          <w:bCs/>
          <w:kern w:val="24"/>
        </w:rPr>
        <w:t>Excited Utterance ER 803(a)(2)</w:t>
      </w:r>
    </w:p>
    <w:p w14:paraId="0B9BAAE7" w14:textId="77777777" w:rsidR="009619CC" w:rsidRPr="009619CC" w:rsidRDefault="009619CC" w:rsidP="009619CC">
      <w:pPr>
        <w:autoSpaceDE w:val="0"/>
        <w:autoSpaceDN w:val="0"/>
        <w:adjustRightInd w:val="0"/>
        <w:spacing w:after="0" w:line="240" w:lineRule="auto"/>
        <w:rPr>
          <w:rFonts w:cs="Times New Roman"/>
          <w:kern w:val="24"/>
        </w:rPr>
      </w:pPr>
    </w:p>
    <w:p w14:paraId="6DF821B4" w14:textId="77777777" w:rsidR="009619CC" w:rsidRPr="009619CC" w:rsidRDefault="009619CC" w:rsidP="009619CC">
      <w:pPr>
        <w:autoSpaceDE w:val="0"/>
        <w:autoSpaceDN w:val="0"/>
        <w:adjustRightInd w:val="0"/>
        <w:spacing w:after="0" w:line="240" w:lineRule="auto"/>
        <w:rPr>
          <w:rFonts w:cs="Times New Roman"/>
          <w:kern w:val="24"/>
        </w:rPr>
      </w:pPr>
      <w:r w:rsidRPr="009619CC">
        <w:rPr>
          <w:rFonts w:cs="Times New Roman"/>
          <w:kern w:val="24"/>
        </w:rPr>
        <w:t>- A statement relating to a startling event or condition made while the declarant was under the stress of excitement caused by the event or condition.</w:t>
      </w:r>
    </w:p>
    <w:p w14:paraId="6331E2A9" w14:textId="77777777" w:rsidR="009619CC" w:rsidRPr="009619CC" w:rsidRDefault="009619CC" w:rsidP="009619CC">
      <w:pPr>
        <w:autoSpaceDE w:val="0"/>
        <w:autoSpaceDN w:val="0"/>
        <w:adjustRightInd w:val="0"/>
        <w:spacing w:after="0" w:line="240" w:lineRule="auto"/>
        <w:rPr>
          <w:rFonts w:cs="Times New Roman"/>
          <w:kern w:val="24"/>
        </w:rPr>
      </w:pPr>
    </w:p>
    <w:p w14:paraId="0BD1595F" w14:textId="77777777" w:rsidR="009619CC" w:rsidRPr="009619CC" w:rsidRDefault="009619CC" w:rsidP="009619CC">
      <w:pPr>
        <w:autoSpaceDE w:val="0"/>
        <w:autoSpaceDN w:val="0"/>
        <w:adjustRightInd w:val="0"/>
        <w:spacing w:after="0" w:line="240" w:lineRule="auto"/>
        <w:rPr>
          <w:rFonts w:cs="Times New Roman"/>
          <w:b/>
          <w:bCs/>
          <w:kern w:val="24"/>
        </w:rPr>
      </w:pPr>
      <w:r w:rsidRPr="009619CC">
        <w:rPr>
          <w:rFonts w:cs="Times New Roman"/>
          <w:b/>
          <w:bCs/>
          <w:kern w:val="24"/>
        </w:rPr>
        <w:t>Then-Existing Mental, Emotional, or Physical Condition, ER 803(a)(3)</w:t>
      </w:r>
    </w:p>
    <w:p w14:paraId="795E3B2B" w14:textId="77777777" w:rsidR="009619CC" w:rsidRPr="009619CC" w:rsidRDefault="009619CC" w:rsidP="009619CC">
      <w:pPr>
        <w:autoSpaceDE w:val="0"/>
        <w:autoSpaceDN w:val="0"/>
        <w:adjustRightInd w:val="0"/>
        <w:spacing w:after="0" w:line="240" w:lineRule="auto"/>
        <w:rPr>
          <w:rFonts w:cs="Times New Roman"/>
          <w:kern w:val="24"/>
        </w:rPr>
      </w:pPr>
    </w:p>
    <w:p w14:paraId="2F10E086" w14:textId="77777777" w:rsidR="009619CC" w:rsidRDefault="009619CC" w:rsidP="009619CC">
      <w:pPr>
        <w:autoSpaceDE w:val="0"/>
        <w:autoSpaceDN w:val="0"/>
        <w:adjustRightInd w:val="0"/>
        <w:spacing w:after="0" w:line="240" w:lineRule="auto"/>
        <w:rPr>
          <w:rFonts w:cs="Times New Roman"/>
          <w:kern w:val="24"/>
        </w:rPr>
      </w:pPr>
      <w:r w:rsidRPr="009619CC">
        <w:rPr>
          <w:rFonts w:cs="Times New Roman"/>
          <w:b/>
          <w:bCs/>
          <w:kern w:val="24"/>
        </w:rPr>
        <w:t xml:space="preserve">- A statement of the declarant's then existing state of mind, emotion, sensation, or physical condition (such as intent, plan, motive, design, mental feeling, pain, and bodily health), </w:t>
      </w:r>
      <w:r w:rsidRPr="009619CC">
        <w:rPr>
          <w:rFonts w:cs="Times New Roman"/>
          <w:kern w:val="24"/>
        </w:rPr>
        <w:t>but not including a statement of memory or belief to prove the fact remembered or believed unless it relates to the execution, revocation, identification, or terms of declarant's will.</w:t>
      </w:r>
    </w:p>
    <w:p w14:paraId="216BA6A0" w14:textId="77777777" w:rsidR="009619CC" w:rsidRPr="009619CC" w:rsidRDefault="009619CC" w:rsidP="009619CC">
      <w:pPr>
        <w:autoSpaceDE w:val="0"/>
        <w:autoSpaceDN w:val="0"/>
        <w:adjustRightInd w:val="0"/>
        <w:spacing w:after="0" w:line="240" w:lineRule="auto"/>
        <w:rPr>
          <w:rFonts w:cs="Times New Roman"/>
          <w:kern w:val="24"/>
        </w:rPr>
      </w:pPr>
    </w:p>
    <w:p w14:paraId="358250EB" w14:textId="77777777" w:rsidR="009619CC" w:rsidRPr="009619CC" w:rsidRDefault="009619CC" w:rsidP="009619CC">
      <w:pPr>
        <w:autoSpaceDE w:val="0"/>
        <w:autoSpaceDN w:val="0"/>
        <w:adjustRightInd w:val="0"/>
        <w:spacing w:after="0" w:line="240" w:lineRule="auto"/>
        <w:rPr>
          <w:rFonts w:cs="Times New Roman"/>
          <w:b/>
          <w:bCs/>
          <w:kern w:val="24"/>
        </w:rPr>
      </w:pPr>
      <w:r w:rsidRPr="009619CC">
        <w:rPr>
          <w:rFonts w:cs="Times New Roman"/>
          <w:b/>
          <w:bCs/>
          <w:kern w:val="24"/>
        </w:rPr>
        <w:t xml:space="preserve">Statements for Medical Diagnosis or Treatment, ER 803(a)(4) </w:t>
      </w:r>
    </w:p>
    <w:p w14:paraId="636711D9" w14:textId="77777777" w:rsidR="009619CC" w:rsidRPr="009619CC" w:rsidRDefault="009619CC" w:rsidP="009619CC">
      <w:pPr>
        <w:autoSpaceDE w:val="0"/>
        <w:autoSpaceDN w:val="0"/>
        <w:adjustRightInd w:val="0"/>
        <w:spacing w:after="0" w:line="240" w:lineRule="auto"/>
        <w:rPr>
          <w:rFonts w:cs="Times New Roman"/>
          <w:kern w:val="24"/>
        </w:rPr>
      </w:pPr>
    </w:p>
    <w:p w14:paraId="0424A0CE" w14:textId="77777777" w:rsidR="009619CC" w:rsidRDefault="009619CC" w:rsidP="009619CC">
      <w:pPr>
        <w:autoSpaceDE w:val="0"/>
        <w:autoSpaceDN w:val="0"/>
        <w:adjustRightInd w:val="0"/>
        <w:spacing w:after="0" w:line="240" w:lineRule="auto"/>
        <w:rPr>
          <w:rFonts w:cs="Times New Roman"/>
          <w:kern w:val="24"/>
        </w:rPr>
      </w:pPr>
      <w:r w:rsidRPr="009619CC">
        <w:rPr>
          <w:rFonts w:cs="Times New Roman"/>
          <w:kern w:val="24"/>
        </w:rPr>
        <w:t>- Statements made for purposes of medical diagnosis or treatment and describing medical history, or past or present symptoms, pain, or sensations, or the inception or general character of the cause or external source thereof insofar as reasonably pertinent to diagnosis or treatment.</w:t>
      </w:r>
    </w:p>
    <w:p w14:paraId="7BB94349" w14:textId="77777777" w:rsidR="009619CC" w:rsidRPr="009619CC" w:rsidRDefault="009619CC" w:rsidP="009619CC">
      <w:pPr>
        <w:autoSpaceDE w:val="0"/>
        <w:autoSpaceDN w:val="0"/>
        <w:adjustRightInd w:val="0"/>
        <w:spacing w:after="0" w:line="240" w:lineRule="auto"/>
        <w:rPr>
          <w:rFonts w:cs="Times New Roman"/>
          <w:kern w:val="24"/>
        </w:rPr>
      </w:pPr>
    </w:p>
    <w:p w14:paraId="0C39B2B1" w14:textId="77777777" w:rsidR="009619CC" w:rsidRPr="009619CC" w:rsidRDefault="009619CC" w:rsidP="009619CC">
      <w:pPr>
        <w:autoSpaceDE w:val="0"/>
        <w:autoSpaceDN w:val="0"/>
        <w:adjustRightInd w:val="0"/>
        <w:spacing w:after="0" w:line="240" w:lineRule="auto"/>
        <w:rPr>
          <w:rFonts w:cs="Times New Roman"/>
          <w:b/>
          <w:bCs/>
          <w:kern w:val="24"/>
        </w:rPr>
      </w:pPr>
      <w:r w:rsidRPr="009619CC">
        <w:rPr>
          <w:rFonts w:cs="Times New Roman"/>
          <w:b/>
          <w:bCs/>
          <w:kern w:val="24"/>
        </w:rPr>
        <w:lastRenderedPageBreak/>
        <w:t xml:space="preserve">Recorded Recollection, ER 803(a)(5) </w:t>
      </w:r>
    </w:p>
    <w:p w14:paraId="1C88D817" w14:textId="77777777" w:rsidR="009619CC" w:rsidRPr="009619CC" w:rsidRDefault="009619CC" w:rsidP="009619CC">
      <w:pPr>
        <w:autoSpaceDE w:val="0"/>
        <w:autoSpaceDN w:val="0"/>
        <w:adjustRightInd w:val="0"/>
        <w:spacing w:after="0" w:line="240" w:lineRule="auto"/>
        <w:rPr>
          <w:rFonts w:cs="Times New Roman"/>
          <w:kern w:val="24"/>
        </w:rPr>
      </w:pPr>
    </w:p>
    <w:p w14:paraId="48D6AF24" w14:textId="77777777" w:rsidR="009619CC" w:rsidRPr="009619CC" w:rsidRDefault="009619CC" w:rsidP="009619CC">
      <w:pPr>
        <w:numPr>
          <w:ilvl w:val="0"/>
          <w:numId w:val="3"/>
        </w:numPr>
        <w:autoSpaceDE w:val="0"/>
        <w:autoSpaceDN w:val="0"/>
        <w:adjustRightInd w:val="0"/>
        <w:spacing w:after="0" w:line="240" w:lineRule="auto"/>
        <w:ind w:left="450" w:hanging="450"/>
        <w:rPr>
          <w:rFonts w:cs="Times New Roman"/>
          <w:kern w:val="24"/>
        </w:rPr>
      </w:pPr>
      <w:r w:rsidRPr="009619CC">
        <w:rPr>
          <w:rFonts w:cs="Times New Roman"/>
          <w:kern w:val="24"/>
        </w:rPr>
        <w:t xml:space="preserve">A </w:t>
      </w:r>
      <w:r w:rsidRPr="009619CC">
        <w:rPr>
          <w:rFonts w:cs="Times New Roman"/>
          <w:b/>
          <w:bCs/>
          <w:kern w:val="24"/>
        </w:rPr>
        <w:t>memorandum or record concerning a matter about which a witness once had knowledge but now has insufficient recollection to enable the witness to testify fully and accurately</w:t>
      </w:r>
      <w:r w:rsidRPr="009619CC">
        <w:rPr>
          <w:rFonts w:cs="Times New Roman"/>
          <w:kern w:val="24"/>
        </w:rPr>
        <w:t xml:space="preserve">, shown to have been made or adopted by the witness when the matter was fresh in the witness' memory and to reflect that knowledge correctly. </w:t>
      </w:r>
    </w:p>
    <w:p w14:paraId="6F09C82D" w14:textId="77777777" w:rsidR="009619CC" w:rsidRPr="009619CC" w:rsidRDefault="009619CC" w:rsidP="009619CC">
      <w:pPr>
        <w:numPr>
          <w:ilvl w:val="0"/>
          <w:numId w:val="3"/>
        </w:numPr>
        <w:autoSpaceDE w:val="0"/>
        <w:autoSpaceDN w:val="0"/>
        <w:adjustRightInd w:val="0"/>
        <w:spacing w:after="0" w:line="240" w:lineRule="auto"/>
        <w:ind w:left="450" w:hanging="450"/>
        <w:rPr>
          <w:rFonts w:cs="Times New Roman"/>
          <w:kern w:val="24"/>
        </w:rPr>
      </w:pPr>
      <w:r w:rsidRPr="009619CC">
        <w:rPr>
          <w:rFonts w:cs="Times New Roman"/>
          <w:kern w:val="24"/>
        </w:rPr>
        <w:t>If admitted, the memorandum or record may be read into evidence but may not itself be received as an exhibit unless offered by an adverse party.</w:t>
      </w:r>
    </w:p>
    <w:p w14:paraId="655146DA" w14:textId="77777777" w:rsidR="009619CC" w:rsidRPr="009619CC" w:rsidRDefault="009619CC" w:rsidP="009619CC">
      <w:pPr>
        <w:autoSpaceDE w:val="0"/>
        <w:autoSpaceDN w:val="0"/>
        <w:adjustRightInd w:val="0"/>
        <w:spacing w:after="0" w:line="240" w:lineRule="auto"/>
        <w:rPr>
          <w:rFonts w:cs="Times New Roman"/>
          <w:kern w:val="24"/>
        </w:rPr>
      </w:pPr>
    </w:p>
    <w:p w14:paraId="661170DA" w14:textId="77777777" w:rsidR="009619CC" w:rsidRDefault="009619CC" w:rsidP="009619CC">
      <w:pPr>
        <w:autoSpaceDE w:val="0"/>
        <w:autoSpaceDN w:val="0"/>
        <w:adjustRightInd w:val="0"/>
        <w:spacing w:after="0" w:line="240" w:lineRule="auto"/>
        <w:rPr>
          <w:rFonts w:eastAsia="Times New Roman" w:cs="Aptos Display"/>
          <w:b/>
          <w:bCs/>
        </w:rPr>
      </w:pPr>
    </w:p>
    <w:p w14:paraId="52AA69EE" w14:textId="6EAE9F2F" w:rsidR="009619CC" w:rsidRDefault="009619CC" w:rsidP="009619CC">
      <w:pPr>
        <w:autoSpaceDE w:val="0"/>
        <w:autoSpaceDN w:val="0"/>
        <w:adjustRightInd w:val="0"/>
        <w:spacing w:after="0" w:line="240" w:lineRule="auto"/>
        <w:rPr>
          <w:rFonts w:eastAsia="Times New Roman" w:cs="Aptos Display"/>
          <w:b/>
          <w:bCs/>
        </w:rPr>
      </w:pPr>
      <w:r>
        <w:rPr>
          <w:rFonts w:cs="Aptos"/>
          <w:b/>
          <w:bCs/>
          <w:noProof/>
          <w:kern w:val="24"/>
        </w:rPr>
        <mc:AlternateContent>
          <mc:Choice Requires="wps">
            <w:drawing>
              <wp:anchor distT="0" distB="0" distL="114300" distR="114300" simplePos="0" relativeHeight="251669504" behindDoc="0" locked="0" layoutInCell="1" allowOverlap="1" wp14:anchorId="3C1DB21B" wp14:editId="5A467C2A">
                <wp:simplePos x="0" y="0"/>
                <wp:positionH relativeFrom="column">
                  <wp:posOffset>0</wp:posOffset>
                </wp:positionH>
                <wp:positionV relativeFrom="paragraph">
                  <wp:posOffset>0</wp:posOffset>
                </wp:positionV>
                <wp:extent cx="5852160" cy="45720"/>
                <wp:effectExtent l="0" t="0" r="34290" b="30480"/>
                <wp:wrapNone/>
                <wp:docPr id="347916156" name="Straight Connector 1"/>
                <wp:cNvGraphicFramePr/>
                <a:graphic xmlns:a="http://schemas.openxmlformats.org/drawingml/2006/main">
                  <a:graphicData uri="http://schemas.microsoft.com/office/word/2010/wordprocessingShape">
                    <wps:wsp>
                      <wps:cNvCnPr/>
                      <wps:spPr>
                        <a:xfrm flipV="1">
                          <a:off x="0" y="0"/>
                          <a:ext cx="5852160" cy="457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E92FEC" id="Straight Connector 1" o:spid="_x0000_s1026" style="position:absolute;flip:y;z-index:251669504;visibility:visible;mso-wrap-style:square;mso-wrap-distance-left:9pt;mso-wrap-distance-top:0;mso-wrap-distance-right:9pt;mso-wrap-distance-bottom:0;mso-position-horizontal:absolute;mso-position-horizontal-relative:text;mso-position-vertical:absolute;mso-position-vertical-relative:text" from="0,0" to="460.8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" strokecolor="#156082 [3204]" strokeweight=".5pt">
                <v:stroke joinstyle="miter"/>
              </v:line>
            </w:pict>
          </mc:Fallback>
        </mc:AlternateContent>
      </w:r>
    </w:p>
    <w:p w14:paraId="7A181799" w14:textId="462348BE" w:rsidR="009619CC" w:rsidRPr="009619CC" w:rsidRDefault="009619CC" w:rsidP="009619CC">
      <w:pPr>
        <w:autoSpaceDE w:val="0"/>
        <w:autoSpaceDN w:val="0"/>
        <w:adjustRightInd w:val="0"/>
        <w:spacing w:after="0" w:line="240" w:lineRule="auto"/>
        <w:rPr>
          <w:rFonts w:cs="Times New Roman"/>
          <w:kern w:val="24"/>
        </w:rPr>
      </w:pPr>
      <w:r w:rsidRPr="009619CC">
        <w:rPr>
          <w:rFonts w:eastAsia="Times New Roman" w:cs="Aptos Display"/>
          <w:b/>
          <w:bCs/>
        </w:rPr>
        <w:br/>
        <w:t xml:space="preserve">Hearsay Exceptions </w:t>
      </w:r>
      <w:r w:rsidRPr="009619CC">
        <w:rPr>
          <w:rFonts w:eastAsia="Times New Roman" w:cs="Aptos Display"/>
          <w:b/>
          <w:bCs/>
        </w:rPr>
        <w:br/>
        <w:t>Declarant Unavailable (ER 804)</w:t>
      </w:r>
      <w:r w:rsidRPr="009619CC">
        <w:rPr>
          <w:rFonts w:eastAsia="Times New Roman" w:cs="Aptos Display"/>
          <w:b/>
          <w:bCs/>
        </w:rPr>
        <w:br/>
      </w:r>
    </w:p>
    <w:p w14:paraId="094E32D6" w14:textId="77777777" w:rsidR="009619CC" w:rsidRPr="009619CC" w:rsidRDefault="009619CC" w:rsidP="009619CC">
      <w:pPr>
        <w:autoSpaceDE w:val="0"/>
        <w:autoSpaceDN w:val="0"/>
        <w:adjustRightInd w:val="0"/>
        <w:spacing w:after="0" w:line="240" w:lineRule="auto"/>
        <w:rPr>
          <w:rFonts w:eastAsia="Times New Roman" w:cs="Aptos"/>
        </w:rPr>
      </w:pPr>
      <w:r w:rsidRPr="009619CC">
        <w:rPr>
          <w:rFonts w:eastAsia="Times New Roman" w:cs="Aptos"/>
          <w:u w:val="single"/>
        </w:rPr>
        <w:t>ER 804(a) Definition of Unavailability</w:t>
      </w:r>
      <w:r w:rsidRPr="009619CC">
        <w:rPr>
          <w:rFonts w:eastAsia="Times New Roman" w:cs="Aptos"/>
        </w:rPr>
        <w:t xml:space="preserve"> - A declarant is considered “unavailable” if they: </w:t>
      </w:r>
    </w:p>
    <w:p w14:paraId="1800DEBD" w14:textId="77777777" w:rsidR="009619CC" w:rsidRPr="009619CC" w:rsidRDefault="009619CC" w:rsidP="009619CC">
      <w:pPr>
        <w:numPr>
          <w:ilvl w:val="0"/>
          <w:numId w:val="4"/>
        </w:numPr>
        <w:autoSpaceDE w:val="0"/>
        <w:autoSpaceDN w:val="0"/>
        <w:adjustRightInd w:val="0"/>
        <w:spacing w:after="0" w:line="240" w:lineRule="auto"/>
        <w:ind w:left="540" w:hanging="540"/>
        <w:rPr>
          <w:rFonts w:eastAsia="Times New Roman" w:cs="Aptos"/>
        </w:rPr>
      </w:pPr>
      <w:r w:rsidRPr="009619CC">
        <w:rPr>
          <w:rFonts w:eastAsia="Times New Roman" w:cs="Aptos"/>
        </w:rPr>
        <w:t>Are exempted from testifying on the ground of privilege.</w:t>
      </w:r>
    </w:p>
    <w:p w14:paraId="746DA577" w14:textId="77777777" w:rsidR="009619CC" w:rsidRPr="009619CC" w:rsidRDefault="009619CC" w:rsidP="009619CC">
      <w:pPr>
        <w:numPr>
          <w:ilvl w:val="0"/>
          <w:numId w:val="4"/>
        </w:numPr>
        <w:autoSpaceDE w:val="0"/>
        <w:autoSpaceDN w:val="0"/>
        <w:adjustRightInd w:val="0"/>
        <w:spacing w:after="0" w:line="240" w:lineRule="auto"/>
        <w:ind w:left="540" w:hanging="540"/>
        <w:rPr>
          <w:rFonts w:eastAsia="Times New Roman" w:cs="Aptos"/>
        </w:rPr>
      </w:pPr>
      <w:r w:rsidRPr="009619CC">
        <w:rPr>
          <w:rFonts w:eastAsia="Times New Roman" w:cs="Aptos"/>
        </w:rPr>
        <w:t>Refuse to testify despite a court order.</w:t>
      </w:r>
    </w:p>
    <w:p w14:paraId="2D71B7E6" w14:textId="77777777" w:rsidR="009619CC" w:rsidRPr="009619CC" w:rsidRDefault="009619CC" w:rsidP="009619CC">
      <w:pPr>
        <w:numPr>
          <w:ilvl w:val="0"/>
          <w:numId w:val="4"/>
        </w:numPr>
        <w:autoSpaceDE w:val="0"/>
        <w:autoSpaceDN w:val="0"/>
        <w:adjustRightInd w:val="0"/>
        <w:spacing w:after="0" w:line="240" w:lineRule="auto"/>
        <w:ind w:left="540" w:hanging="540"/>
        <w:rPr>
          <w:rFonts w:eastAsia="Times New Roman" w:cs="Aptos"/>
        </w:rPr>
      </w:pPr>
      <w:r w:rsidRPr="009619CC">
        <w:rPr>
          <w:rFonts w:eastAsia="Times New Roman" w:cs="Aptos"/>
        </w:rPr>
        <w:t>Claim lack of memory about the subject matter.</w:t>
      </w:r>
    </w:p>
    <w:p w14:paraId="7EA8BB28" w14:textId="77777777" w:rsidR="009619CC" w:rsidRPr="009619CC" w:rsidRDefault="009619CC" w:rsidP="009619CC">
      <w:pPr>
        <w:numPr>
          <w:ilvl w:val="0"/>
          <w:numId w:val="4"/>
        </w:numPr>
        <w:autoSpaceDE w:val="0"/>
        <w:autoSpaceDN w:val="0"/>
        <w:adjustRightInd w:val="0"/>
        <w:spacing w:after="0" w:line="240" w:lineRule="auto"/>
        <w:ind w:left="540" w:hanging="540"/>
        <w:rPr>
          <w:rFonts w:eastAsia="Times New Roman" w:cs="Aptos"/>
        </w:rPr>
      </w:pPr>
      <w:r w:rsidRPr="009619CC">
        <w:rPr>
          <w:rFonts w:eastAsia="Times New Roman" w:cs="Aptos"/>
        </w:rPr>
        <w:t>Are unable to be present due to death or illness.</w:t>
      </w:r>
    </w:p>
    <w:p w14:paraId="2A20EE1C" w14:textId="77777777" w:rsidR="009619CC" w:rsidRPr="009619CC" w:rsidRDefault="009619CC" w:rsidP="009619CC">
      <w:pPr>
        <w:numPr>
          <w:ilvl w:val="0"/>
          <w:numId w:val="4"/>
        </w:numPr>
        <w:autoSpaceDE w:val="0"/>
        <w:autoSpaceDN w:val="0"/>
        <w:adjustRightInd w:val="0"/>
        <w:spacing w:after="0" w:line="240" w:lineRule="auto"/>
        <w:ind w:left="540" w:hanging="540"/>
        <w:rPr>
          <w:rFonts w:eastAsia="Times New Roman" w:cs="Aptos"/>
        </w:rPr>
      </w:pPr>
      <w:r w:rsidRPr="009619CC">
        <w:rPr>
          <w:rFonts w:eastAsia="Times New Roman" w:cs="Aptos"/>
        </w:rPr>
        <w:t>Are absent and cannot be procured by reasonable means.</w:t>
      </w:r>
    </w:p>
    <w:p w14:paraId="4C5B7652" w14:textId="77777777" w:rsidR="009619CC" w:rsidRPr="009619CC" w:rsidRDefault="009619CC" w:rsidP="009619CC">
      <w:pPr>
        <w:numPr>
          <w:ilvl w:val="0"/>
          <w:numId w:val="4"/>
        </w:numPr>
        <w:autoSpaceDE w:val="0"/>
        <w:autoSpaceDN w:val="0"/>
        <w:adjustRightInd w:val="0"/>
        <w:spacing w:after="0" w:line="240" w:lineRule="auto"/>
        <w:ind w:left="540" w:hanging="540"/>
        <w:rPr>
          <w:rFonts w:eastAsia="Times New Roman" w:cs="Aptos"/>
        </w:rPr>
      </w:pPr>
      <w:r w:rsidRPr="009619CC">
        <w:rPr>
          <w:rFonts w:eastAsia="Times New Roman" w:cs="Aptos"/>
        </w:rPr>
        <w:t>A declarant is not unavailable if the statement’s proponent wrongfully caused the unavailability (see 804(b)(6)).</w:t>
      </w:r>
    </w:p>
    <w:p w14:paraId="6BD712EF" w14:textId="77777777" w:rsidR="009619CC" w:rsidRPr="009619CC" w:rsidRDefault="009619CC" w:rsidP="009619CC">
      <w:pPr>
        <w:autoSpaceDE w:val="0"/>
        <w:autoSpaceDN w:val="0"/>
        <w:adjustRightInd w:val="0"/>
        <w:spacing w:after="0" w:line="240" w:lineRule="auto"/>
        <w:rPr>
          <w:rFonts w:cs="Times New Roman"/>
          <w:kern w:val="24"/>
        </w:rPr>
      </w:pPr>
    </w:p>
    <w:p w14:paraId="34FE5149" w14:textId="77777777" w:rsidR="009619CC" w:rsidRPr="009619CC" w:rsidRDefault="009619CC" w:rsidP="009619CC">
      <w:pPr>
        <w:autoSpaceDE w:val="0"/>
        <w:autoSpaceDN w:val="0"/>
        <w:adjustRightInd w:val="0"/>
        <w:spacing w:after="0" w:line="240" w:lineRule="auto"/>
        <w:rPr>
          <w:rFonts w:cs="Times New Roman"/>
          <w:kern w:val="24"/>
        </w:rPr>
      </w:pPr>
    </w:p>
    <w:p w14:paraId="1B813E1B" w14:textId="77777777" w:rsidR="009619CC" w:rsidRPr="009619CC" w:rsidRDefault="009619CC" w:rsidP="009619CC">
      <w:pPr>
        <w:autoSpaceDE w:val="0"/>
        <w:autoSpaceDN w:val="0"/>
        <w:adjustRightInd w:val="0"/>
        <w:spacing w:after="0" w:line="240" w:lineRule="auto"/>
        <w:rPr>
          <w:rFonts w:cs="Times New Roman"/>
          <w:kern w:val="24"/>
        </w:rPr>
      </w:pPr>
      <w:r w:rsidRPr="009619CC">
        <w:rPr>
          <w:rFonts w:cs="Times New Roman"/>
          <w:kern w:val="24"/>
        </w:rPr>
        <w:t xml:space="preserve">(1) </w:t>
      </w:r>
      <w:r w:rsidRPr="009619CC">
        <w:rPr>
          <w:rFonts w:cs="Times New Roman"/>
          <w:b/>
          <w:bCs/>
          <w:kern w:val="24"/>
        </w:rPr>
        <w:t>Former Testimony</w:t>
      </w:r>
      <w:r w:rsidRPr="009619CC">
        <w:rPr>
          <w:rFonts w:cs="Times New Roman"/>
          <w:kern w:val="24"/>
        </w:rPr>
        <w:t xml:space="preserve">, ER 804(b): </w:t>
      </w:r>
    </w:p>
    <w:p w14:paraId="48384A74" w14:textId="77777777" w:rsidR="009619CC" w:rsidRPr="009619CC" w:rsidRDefault="009619CC" w:rsidP="009619CC">
      <w:pPr>
        <w:autoSpaceDE w:val="0"/>
        <w:autoSpaceDN w:val="0"/>
        <w:adjustRightInd w:val="0"/>
        <w:spacing w:after="0" w:line="240" w:lineRule="auto"/>
        <w:rPr>
          <w:rFonts w:cs="Times New Roman"/>
          <w:kern w:val="24"/>
        </w:rPr>
      </w:pPr>
      <w:r w:rsidRPr="009619CC">
        <w:rPr>
          <w:rFonts w:cs="Times New Roman"/>
          <w:kern w:val="24"/>
        </w:rPr>
        <w:t xml:space="preserve">Testimony </w:t>
      </w:r>
      <w:proofErr w:type="gramStart"/>
      <w:r w:rsidRPr="009619CC">
        <w:rPr>
          <w:rFonts w:cs="Times New Roman"/>
          <w:kern w:val="24"/>
        </w:rPr>
        <w:t>given</w:t>
      </w:r>
      <w:proofErr w:type="gramEnd"/>
      <w:r w:rsidRPr="009619CC">
        <w:rPr>
          <w:rFonts w:cs="Times New Roman"/>
          <w:kern w:val="24"/>
        </w:rPr>
        <w:t xml:space="preserve"> in another hearing or deposition, if the party against whom it is offered had an opportunity and similar motive to develop it by examination.</w:t>
      </w:r>
    </w:p>
    <w:p w14:paraId="5E6B853F" w14:textId="77777777" w:rsidR="009619CC" w:rsidRDefault="009619CC" w:rsidP="009619CC">
      <w:pPr>
        <w:autoSpaceDE w:val="0"/>
        <w:autoSpaceDN w:val="0"/>
        <w:adjustRightInd w:val="0"/>
        <w:spacing w:after="0" w:line="240" w:lineRule="auto"/>
        <w:rPr>
          <w:rFonts w:cs="Times New Roman"/>
          <w:kern w:val="24"/>
        </w:rPr>
      </w:pPr>
    </w:p>
    <w:p w14:paraId="328D2A45" w14:textId="2DA2ED04" w:rsidR="009619CC" w:rsidRPr="009619CC" w:rsidRDefault="009619CC" w:rsidP="009619CC">
      <w:pPr>
        <w:autoSpaceDE w:val="0"/>
        <w:autoSpaceDN w:val="0"/>
        <w:adjustRightInd w:val="0"/>
        <w:spacing w:after="0" w:line="240" w:lineRule="auto"/>
        <w:rPr>
          <w:rFonts w:cs="Times New Roman"/>
          <w:kern w:val="24"/>
        </w:rPr>
      </w:pPr>
      <w:r w:rsidRPr="009619CC">
        <w:rPr>
          <w:rFonts w:cs="Times New Roman"/>
          <w:kern w:val="24"/>
        </w:rPr>
        <w:t xml:space="preserve">(2) </w:t>
      </w:r>
      <w:r w:rsidRPr="009619CC">
        <w:rPr>
          <w:rFonts w:cs="Times New Roman"/>
          <w:b/>
          <w:bCs/>
          <w:kern w:val="24"/>
        </w:rPr>
        <w:t>Statement Under Belief of Imminent Death</w:t>
      </w:r>
      <w:r w:rsidRPr="009619CC">
        <w:rPr>
          <w:rFonts w:cs="Times New Roman"/>
          <w:kern w:val="24"/>
        </w:rPr>
        <w:t xml:space="preserve">, ER 804(b)(2):  </w:t>
      </w:r>
    </w:p>
    <w:p w14:paraId="6C9B62A5" w14:textId="77777777" w:rsidR="009619CC" w:rsidRPr="009619CC" w:rsidRDefault="009619CC" w:rsidP="009619CC">
      <w:pPr>
        <w:autoSpaceDE w:val="0"/>
        <w:autoSpaceDN w:val="0"/>
        <w:adjustRightInd w:val="0"/>
        <w:spacing w:after="0" w:line="240" w:lineRule="auto"/>
        <w:rPr>
          <w:rFonts w:cs="Times New Roman"/>
          <w:kern w:val="24"/>
        </w:rPr>
      </w:pPr>
      <w:r w:rsidRPr="009619CC">
        <w:rPr>
          <w:rFonts w:cs="Times New Roman"/>
          <w:kern w:val="24"/>
        </w:rPr>
        <w:t>A statement made while believing death was imminent, concerning the cause or circumstances of what the declarant believed to be impending death.</w:t>
      </w:r>
    </w:p>
    <w:p w14:paraId="03F3310B" w14:textId="77777777" w:rsidR="009619CC" w:rsidRDefault="009619CC" w:rsidP="009619CC">
      <w:pPr>
        <w:autoSpaceDE w:val="0"/>
        <w:autoSpaceDN w:val="0"/>
        <w:adjustRightInd w:val="0"/>
        <w:spacing w:after="0" w:line="240" w:lineRule="auto"/>
        <w:rPr>
          <w:rFonts w:cs="Times New Roman"/>
          <w:kern w:val="24"/>
        </w:rPr>
      </w:pPr>
    </w:p>
    <w:p w14:paraId="20243C05" w14:textId="5DE3B713" w:rsidR="009619CC" w:rsidRPr="009619CC" w:rsidRDefault="009619CC" w:rsidP="009619CC">
      <w:pPr>
        <w:autoSpaceDE w:val="0"/>
        <w:autoSpaceDN w:val="0"/>
        <w:adjustRightInd w:val="0"/>
        <w:spacing w:after="0" w:line="240" w:lineRule="auto"/>
        <w:rPr>
          <w:rFonts w:cs="Times New Roman"/>
          <w:kern w:val="24"/>
        </w:rPr>
      </w:pPr>
      <w:r w:rsidRPr="009619CC">
        <w:rPr>
          <w:rFonts w:cs="Times New Roman"/>
          <w:kern w:val="24"/>
        </w:rPr>
        <w:t xml:space="preserve">(3) </w:t>
      </w:r>
      <w:r w:rsidRPr="009619CC">
        <w:rPr>
          <w:rFonts w:cs="Times New Roman"/>
          <w:b/>
          <w:bCs/>
          <w:kern w:val="24"/>
        </w:rPr>
        <w:t>Statement Against Interest</w:t>
      </w:r>
      <w:r w:rsidRPr="009619CC">
        <w:rPr>
          <w:rFonts w:cs="Times New Roman"/>
          <w:kern w:val="24"/>
        </w:rPr>
        <w:t xml:space="preserve">, ER 804(b)(3):  </w:t>
      </w:r>
    </w:p>
    <w:p w14:paraId="291F4AD5" w14:textId="77777777" w:rsidR="009619CC" w:rsidRPr="009619CC" w:rsidRDefault="009619CC" w:rsidP="009619CC">
      <w:pPr>
        <w:autoSpaceDE w:val="0"/>
        <w:autoSpaceDN w:val="0"/>
        <w:adjustRightInd w:val="0"/>
        <w:spacing w:after="0" w:line="240" w:lineRule="auto"/>
        <w:rPr>
          <w:rFonts w:cs="Times New Roman"/>
          <w:kern w:val="24"/>
        </w:rPr>
      </w:pPr>
      <w:r w:rsidRPr="009619CC">
        <w:rPr>
          <w:rFonts w:cs="Times New Roman"/>
          <w:kern w:val="24"/>
        </w:rPr>
        <w:t>A statement that was so contrary to the declarant’s own interest that a reasonable person would not have said it unless it were true. This includes penal interest if corroborating circumstances clearly indicate trustworthiness.</w:t>
      </w:r>
    </w:p>
    <w:p w14:paraId="4364F03E" w14:textId="77777777" w:rsidR="009619CC" w:rsidRDefault="009619CC" w:rsidP="009619CC">
      <w:pPr>
        <w:autoSpaceDE w:val="0"/>
        <w:autoSpaceDN w:val="0"/>
        <w:adjustRightInd w:val="0"/>
        <w:spacing w:after="0" w:line="240" w:lineRule="auto"/>
        <w:rPr>
          <w:rFonts w:cs="Times New Roman"/>
          <w:kern w:val="24"/>
        </w:rPr>
      </w:pPr>
    </w:p>
    <w:p w14:paraId="3BA91D0D" w14:textId="1CD8DE13" w:rsidR="009619CC" w:rsidRDefault="009619CC" w:rsidP="009619CC">
      <w:pPr>
        <w:autoSpaceDE w:val="0"/>
        <w:autoSpaceDN w:val="0"/>
        <w:adjustRightInd w:val="0"/>
        <w:spacing w:after="0" w:line="240" w:lineRule="auto"/>
        <w:rPr>
          <w:rFonts w:cs="Times New Roman"/>
          <w:kern w:val="24"/>
        </w:rPr>
      </w:pPr>
      <w:r>
        <w:rPr>
          <w:rFonts w:cs="Times New Roman"/>
          <w:kern w:val="24"/>
        </w:rPr>
        <w:t>…</w:t>
      </w:r>
    </w:p>
    <w:p w14:paraId="2A95F931" w14:textId="77777777" w:rsidR="009619CC" w:rsidRDefault="009619CC" w:rsidP="009619CC">
      <w:pPr>
        <w:autoSpaceDE w:val="0"/>
        <w:autoSpaceDN w:val="0"/>
        <w:adjustRightInd w:val="0"/>
        <w:spacing w:after="0" w:line="240" w:lineRule="auto"/>
        <w:rPr>
          <w:rFonts w:cs="Times New Roman"/>
          <w:kern w:val="24"/>
        </w:rPr>
      </w:pPr>
    </w:p>
    <w:p w14:paraId="5EDB4452" w14:textId="77777777" w:rsidR="009619CC" w:rsidRDefault="009619CC" w:rsidP="009619CC">
      <w:pPr>
        <w:autoSpaceDE w:val="0"/>
        <w:autoSpaceDN w:val="0"/>
        <w:adjustRightInd w:val="0"/>
        <w:spacing w:after="0" w:line="240" w:lineRule="auto"/>
        <w:rPr>
          <w:rFonts w:cs="Times New Roman"/>
          <w:kern w:val="24"/>
        </w:rPr>
      </w:pPr>
    </w:p>
    <w:p w14:paraId="30869E01" w14:textId="23AD1E02" w:rsidR="009619CC" w:rsidRPr="009619CC" w:rsidRDefault="009619CC" w:rsidP="009619CC">
      <w:pPr>
        <w:autoSpaceDE w:val="0"/>
        <w:autoSpaceDN w:val="0"/>
        <w:adjustRightInd w:val="0"/>
        <w:spacing w:after="0" w:line="240" w:lineRule="auto"/>
        <w:rPr>
          <w:rFonts w:cs="Times New Roman"/>
          <w:kern w:val="24"/>
        </w:rPr>
      </w:pPr>
      <w:r w:rsidRPr="009619CC">
        <w:rPr>
          <w:rFonts w:cs="Times New Roman"/>
          <w:kern w:val="24"/>
        </w:rPr>
        <w:lastRenderedPageBreak/>
        <w:t xml:space="preserve">(4) </w:t>
      </w:r>
      <w:r w:rsidRPr="009619CC">
        <w:rPr>
          <w:rFonts w:cs="Times New Roman"/>
          <w:b/>
          <w:bCs/>
          <w:kern w:val="24"/>
        </w:rPr>
        <w:t>Statement of Personal or Family History</w:t>
      </w:r>
      <w:r w:rsidRPr="009619CC">
        <w:rPr>
          <w:rFonts w:cs="Times New Roman"/>
          <w:kern w:val="24"/>
        </w:rPr>
        <w:t xml:space="preserve">, ER 804(b)(4):  </w:t>
      </w:r>
    </w:p>
    <w:p w14:paraId="376850EC" w14:textId="77777777" w:rsidR="009619CC" w:rsidRPr="009619CC" w:rsidRDefault="009619CC" w:rsidP="009619CC">
      <w:pPr>
        <w:autoSpaceDE w:val="0"/>
        <w:autoSpaceDN w:val="0"/>
        <w:adjustRightInd w:val="0"/>
        <w:spacing w:after="0" w:line="240" w:lineRule="auto"/>
        <w:rPr>
          <w:rFonts w:cs="Times New Roman"/>
          <w:kern w:val="24"/>
        </w:rPr>
      </w:pPr>
      <w:r w:rsidRPr="009619CC">
        <w:rPr>
          <w:rFonts w:cs="Times New Roman"/>
          <w:kern w:val="24"/>
        </w:rPr>
        <w:t xml:space="preserve">Statements about birth, marriage, divorce, legitimacy, ancestry, etc., of the declarant or another person, if the declarant was closely associated with the </w:t>
      </w:r>
      <w:proofErr w:type="gramStart"/>
      <w:r w:rsidRPr="009619CC">
        <w:rPr>
          <w:rFonts w:cs="Times New Roman"/>
          <w:kern w:val="24"/>
        </w:rPr>
        <w:t>subject.(</w:t>
      </w:r>
      <w:proofErr w:type="gramEnd"/>
      <w:r w:rsidRPr="009619CC">
        <w:rPr>
          <w:rFonts w:cs="Times New Roman"/>
          <w:kern w:val="24"/>
        </w:rPr>
        <w:t>6) Forfeiture by Wrongdoing, ER 804(b)(6).</w:t>
      </w:r>
    </w:p>
    <w:p w14:paraId="37F54F4B" w14:textId="77777777" w:rsidR="009619CC" w:rsidRDefault="009619CC" w:rsidP="009619CC">
      <w:pPr>
        <w:autoSpaceDE w:val="0"/>
        <w:autoSpaceDN w:val="0"/>
        <w:adjustRightInd w:val="0"/>
        <w:spacing w:after="0" w:line="240" w:lineRule="auto"/>
        <w:rPr>
          <w:rFonts w:cs="Times New Roman"/>
          <w:kern w:val="24"/>
        </w:rPr>
      </w:pPr>
    </w:p>
    <w:p w14:paraId="250E49E2" w14:textId="133E4B03" w:rsidR="009619CC" w:rsidRDefault="009619CC" w:rsidP="009619CC">
      <w:pPr>
        <w:autoSpaceDE w:val="0"/>
        <w:autoSpaceDN w:val="0"/>
        <w:adjustRightInd w:val="0"/>
        <w:spacing w:after="0" w:line="240" w:lineRule="auto"/>
        <w:rPr>
          <w:rFonts w:cs="Times New Roman"/>
          <w:kern w:val="24"/>
        </w:rPr>
      </w:pPr>
      <w:r>
        <w:rPr>
          <w:rFonts w:cs="Aptos"/>
          <w:b/>
          <w:bCs/>
          <w:noProof/>
          <w:kern w:val="24"/>
        </w:rPr>
        <mc:AlternateContent>
          <mc:Choice Requires="wps">
            <w:drawing>
              <wp:anchor distT="0" distB="0" distL="114300" distR="114300" simplePos="0" relativeHeight="251671552" behindDoc="0" locked="0" layoutInCell="1" allowOverlap="1" wp14:anchorId="57D07441" wp14:editId="3EA24873">
                <wp:simplePos x="0" y="0"/>
                <wp:positionH relativeFrom="column">
                  <wp:posOffset>0</wp:posOffset>
                </wp:positionH>
                <wp:positionV relativeFrom="paragraph">
                  <wp:posOffset>6985</wp:posOffset>
                </wp:positionV>
                <wp:extent cx="5852160" cy="45720"/>
                <wp:effectExtent l="0" t="0" r="34290" b="30480"/>
                <wp:wrapNone/>
                <wp:docPr id="94086100" name="Straight Connector 1"/>
                <wp:cNvGraphicFramePr/>
                <a:graphic xmlns:a="http://schemas.openxmlformats.org/drawingml/2006/main">
                  <a:graphicData uri="http://schemas.microsoft.com/office/word/2010/wordprocessingShape">
                    <wps:wsp>
                      <wps:cNvCnPr/>
                      <wps:spPr>
                        <a:xfrm flipV="1">
                          <a:off x="0" y="0"/>
                          <a:ext cx="5852160" cy="457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EE5EA94" id="Straight Connector 1" o:spid="_x0000_s1026" style="position:absolute;flip:y;z-index:251671552;visibility:visible;mso-wrap-style:square;mso-wrap-distance-left:9pt;mso-wrap-distance-top:0;mso-wrap-distance-right:9pt;mso-wrap-distance-bottom:0;mso-position-horizontal:absolute;mso-position-horizontal-relative:text;mso-position-vertical:absolute;mso-position-vertical-relative:text" from="0,.55pt" to="460.8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" strokecolor="#156082 [3204]" strokeweight=".5pt">
                <v:stroke joinstyle="miter"/>
              </v:line>
            </w:pict>
          </mc:Fallback>
        </mc:AlternateContent>
      </w:r>
    </w:p>
    <w:p w14:paraId="02C679E0" w14:textId="77777777" w:rsidR="009619CC" w:rsidRPr="009619CC" w:rsidRDefault="009619CC" w:rsidP="009619CC">
      <w:pPr>
        <w:autoSpaceDE w:val="0"/>
        <w:autoSpaceDN w:val="0"/>
        <w:adjustRightInd w:val="0"/>
        <w:spacing w:after="0" w:line="240" w:lineRule="auto"/>
        <w:rPr>
          <w:rFonts w:cs="Times New Roman"/>
          <w:kern w:val="24"/>
        </w:rPr>
      </w:pPr>
    </w:p>
    <w:p w14:paraId="58EFB6C1" w14:textId="77777777" w:rsidR="009619CC" w:rsidRPr="009619CC" w:rsidRDefault="009619CC" w:rsidP="009619CC">
      <w:pPr>
        <w:autoSpaceDE w:val="0"/>
        <w:autoSpaceDN w:val="0"/>
        <w:adjustRightInd w:val="0"/>
        <w:spacing w:after="0" w:line="240" w:lineRule="auto"/>
        <w:rPr>
          <w:rFonts w:cs="Times New Roman"/>
          <w:b/>
          <w:bCs/>
          <w:kern w:val="24"/>
        </w:rPr>
      </w:pPr>
      <w:r w:rsidRPr="009619CC">
        <w:rPr>
          <w:rFonts w:cs="Times New Roman"/>
          <w:b/>
          <w:bCs/>
          <w:kern w:val="24"/>
        </w:rPr>
        <w:t>WRITTEN STATEMENTS</w:t>
      </w:r>
    </w:p>
    <w:p w14:paraId="20F0A601" w14:textId="77777777" w:rsidR="009619CC" w:rsidRDefault="009619CC" w:rsidP="009619CC">
      <w:pPr>
        <w:autoSpaceDE w:val="0"/>
        <w:autoSpaceDN w:val="0"/>
        <w:adjustRightInd w:val="0"/>
        <w:spacing w:after="0" w:line="240" w:lineRule="auto"/>
        <w:rPr>
          <w:rFonts w:cs="Times New Roman"/>
          <w:kern w:val="24"/>
        </w:rPr>
      </w:pPr>
    </w:p>
    <w:p w14:paraId="7F42E107" w14:textId="72C23ED0" w:rsidR="009619CC" w:rsidRPr="009619CC" w:rsidRDefault="009619CC" w:rsidP="009619CC">
      <w:pPr>
        <w:autoSpaceDE w:val="0"/>
        <w:autoSpaceDN w:val="0"/>
        <w:adjustRightInd w:val="0"/>
        <w:spacing w:after="0" w:line="240" w:lineRule="auto"/>
        <w:rPr>
          <w:rFonts w:cs="Times New Roman"/>
          <w:kern w:val="24"/>
        </w:rPr>
      </w:pPr>
      <w:r w:rsidRPr="009619CC">
        <w:rPr>
          <w:rFonts w:cs="Times New Roman"/>
          <w:kern w:val="24"/>
        </w:rPr>
        <w:t>Argue that the written statement of the alleged victim is hearsay and not properly admissible under ER 801(d)(1)(</w:t>
      </w:r>
      <w:proofErr w:type="spellStart"/>
      <w:r w:rsidRPr="009619CC">
        <w:rPr>
          <w:rFonts w:cs="Times New Roman"/>
          <w:kern w:val="24"/>
        </w:rPr>
        <w:t>i</w:t>
      </w:r>
      <w:proofErr w:type="spellEnd"/>
      <w:r w:rsidRPr="009619CC">
        <w:rPr>
          <w:rFonts w:cs="Times New Roman"/>
          <w:kern w:val="24"/>
        </w:rPr>
        <w:t>) Applying Smith and Nelson to demonstrate that the statement at issue is inadmissible even under those cases</w:t>
      </w:r>
    </w:p>
    <w:p w14:paraId="3A20A2AC" w14:textId="77777777" w:rsidR="009619CC" w:rsidRDefault="009619CC" w:rsidP="009619CC">
      <w:pPr>
        <w:autoSpaceDE w:val="0"/>
        <w:autoSpaceDN w:val="0"/>
        <w:adjustRightInd w:val="0"/>
        <w:spacing w:after="0" w:line="240" w:lineRule="auto"/>
        <w:rPr>
          <w:rFonts w:cs="Times New Roman"/>
          <w:b/>
          <w:bCs/>
          <w:kern w:val="24"/>
        </w:rPr>
      </w:pPr>
    </w:p>
    <w:p w14:paraId="43BFBE5B" w14:textId="4B1D3254" w:rsidR="009619CC" w:rsidRPr="009619CC" w:rsidRDefault="009619CC" w:rsidP="009619CC">
      <w:pPr>
        <w:autoSpaceDE w:val="0"/>
        <w:autoSpaceDN w:val="0"/>
        <w:adjustRightInd w:val="0"/>
        <w:spacing w:after="0" w:line="240" w:lineRule="auto"/>
        <w:rPr>
          <w:rFonts w:cs="Times New Roman"/>
          <w:b/>
          <w:bCs/>
          <w:kern w:val="24"/>
        </w:rPr>
      </w:pPr>
      <w:r w:rsidRPr="009619CC">
        <w:rPr>
          <w:rFonts w:cs="Times New Roman"/>
          <w:b/>
          <w:bCs/>
          <w:kern w:val="24"/>
        </w:rPr>
        <w:t xml:space="preserve">Washington’s Four-Factor Test under State v. Smith, 97 Wn.2d 856 (1982) and State v. Otton, 185 Wn.2d 673 (2016). KEY = “other proceedings.”  </w:t>
      </w:r>
    </w:p>
    <w:p w14:paraId="4CCFD730" w14:textId="77777777" w:rsidR="009619CC" w:rsidRDefault="009619CC" w:rsidP="009619CC">
      <w:pPr>
        <w:autoSpaceDE w:val="0"/>
        <w:autoSpaceDN w:val="0"/>
        <w:adjustRightInd w:val="0"/>
        <w:spacing w:after="0" w:line="240" w:lineRule="auto"/>
        <w:rPr>
          <w:rFonts w:cs="Times New Roman"/>
          <w:kern w:val="24"/>
        </w:rPr>
      </w:pPr>
    </w:p>
    <w:p w14:paraId="13AA51F4" w14:textId="77777777" w:rsidR="009619CC" w:rsidRDefault="009619CC" w:rsidP="009619CC">
      <w:pPr>
        <w:autoSpaceDE w:val="0"/>
        <w:autoSpaceDN w:val="0"/>
        <w:adjustRightInd w:val="0"/>
        <w:spacing w:after="0" w:line="240" w:lineRule="auto"/>
        <w:rPr>
          <w:rFonts w:cs="Times New Roman"/>
          <w:kern w:val="24"/>
        </w:rPr>
      </w:pPr>
      <w:r w:rsidRPr="009619CC">
        <w:rPr>
          <w:rFonts w:cs="Times New Roman"/>
          <w:kern w:val="24"/>
        </w:rPr>
        <w:t xml:space="preserve">Courts assess whether a prior statement meets “minimal guarantees of truthfulness” by considering: </w:t>
      </w:r>
    </w:p>
    <w:p w14:paraId="69B25C46" w14:textId="77777777" w:rsidR="009619CC" w:rsidRDefault="009619CC" w:rsidP="009619CC">
      <w:pPr>
        <w:autoSpaceDE w:val="0"/>
        <w:autoSpaceDN w:val="0"/>
        <w:adjustRightInd w:val="0"/>
        <w:spacing w:after="0" w:line="240" w:lineRule="auto"/>
        <w:rPr>
          <w:rFonts w:cs="Times New Roman"/>
          <w:kern w:val="24"/>
        </w:rPr>
      </w:pPr>
    </w:p>
    <w:p w14:paraId="2DF689CB" w14:textId="5C7F1DE2" w:rsidR="009619CC" w:rsidRPr="009619CC" w:rsidRDefault="009619CC" w:rsidP="009619CC">
      <w:pPr>
        <w:autoSpaceDE w:val="0"/>
        <w:autoSpaceDN w:val="0"/>
        <w:adjustRightInd w:val="0"/>
        <w:spacing w:after="0" w:line="240" w:lineRule="auto"/>
        <w:rPr>
          <w:rFonts w:cs="Times New Roman"/>
          <w:kern w:val="24"/>
        </w:rPr>
      </w:pPr>
      <w:r w:rsidRPr="009619CC">
        <w:rPr>
          <w:rFonts w:cs="Times New Roman"/>
          <w:kern w:val="24"/>
        </w:rPr>
        <w:t xml:space="preserve">1)  Voluntariness – Whether the statement was made without coercion or </w:t>
      </w:r>
      <w:proofErr w:type="gramStart"/>
      <w:r w:rsidRPr="009619CC">
        <w:rPr>
          <w:rFonts w:cs="Times New Roman"/>
          <w:kern w:val="24"/>
        </w:rPr>
        <w:t>pressure;</w:t>
      </w:r>
      <w:proofErr w:type="gramEnd"/>
      <w:r w:rsidRPr="009619CC">
        <w:rPr>
          <w:rFonts w:cs="Times New Roman"/>
          <w:kern w:val="24"/>
        </w:rPr>
        <w:t xml:space="preserve"> </w:t>
      </w:r>
    </w:p>
    <w:p w14:paraId="6610F754" w14:textId="77777777" w:rsidR="009619CC" w:rsidRPr="009619CC" w:rsidRDefault="009619CC" w:rsidP="009619CC">
      <w:pPr>
        <w:autoSpaceDE w:val="0"/>
        <w:autoSpaceDN w:val="0"/>
        <w:adjustRightInd w:val="0"/>
        <w:spacing w:after="0" w:line="240" w:lineRule="auto"/>
        <w:rPr>
          <w:rFonts w:cs="Times New Roman"/>
          <w:kern w:val="24"/>
        </w:rPr>
      </w:pPr>
      <w:r w:rsidRPr="009619CC">
        <w:rPr>
          <w:rFonts w:cs="Times New Roman"/>
          <w:kern w:val="24"/>
        </w:rPr>
        <w:t xml:space="preserve">2) Oath or Affirmation – Whether the statement was made under oath or penalty of </w:t>
      </w:r>
      <w:proofErr w:type="gramStart"/>
      <w:r w:rsidRPr="009619CC">
        <w:rPr>
          <w:rFonts w:cs="Times New Roman"/>
          <w:kern w:val="24"/>
        </w:rPr>
        <w:t>perjury;</w:t>
      </w:r>
      <w:proofErr w:type="gramEnd"/>
      <w:r w:rsidRPr="009619CC">
        <w:rPr>
          <w:rFonts w:cs="Times New Roman"/>
          <w:kern w:val="24"/>
        </w:rPr>
        <w:t xml:space="preserve"> </w:t>
      </w:r>
    </w:p>
    <w:p w14:paraId="33ED2F67" w14:textId="77777777" w:rsidR="009619CC" w:rsidRPr="009619CC" w:rsidRDefault="009619CC" w:rsidP="009619CC">
      <w:pPr>
        <w:autoSpaceDE w:val="0"/>
        <w:autoSpaceDN w:val="0"/>
        <w:adjustRightInd w:val="0"/>
        <w:spacing w:after="0" w:line="240" w:lineRule="auto"/>
        <w:rPr>
          <w:rFonts w:cs="Times New Roman"/>
          <w:kern w:val="24"/>
        </w:rPr>
      </w:pPr>
      <w:r w:rsidRPr="009619CC">
        <w:rPr>
          <w:rFonts w:cs="Times New Roman"/>
          <w:kern w:val="24"/>
        </w:rPr>
        <w:t xml:space="preserve">3)  Formality – Whether the statement occurred in a structured setting akin to a </w:t>
      </w:r>
      <w:proofErr w:type="gramStart"/>
      <w:r w:rsidRPr="009619CC">
        <w:rPr>
          <w:rFonts w:cs="Times New Roman"/>
          <w:kern w:val="24"/>
        </w:rPr>
        <w:t>proceeding;</w:t>
      </w:r>
      <w:proofErr w:type="gramEnd"/>
      <w:r w:rsidRPr="009619CC">
        <w:rPr>
          <w:rFonts w:cs="Times New Roman"/>
          <w:kern w:val="24"/>
        </w:rPr>
        <w:t xml:space="preserve"> </w:t>
      </w:r>
    </w:p>
    <w:p w14:paraId="2D404CC0" w14:textId="77777777" w:rsidR="009619CC" w:rsidRPr="009619CC" w:rsidRDefault="009619CC" w:rsidP="009619CC">
      <w:pPr>
        <w:autoSpaceDE w:val="0"/>
        <w:autoSpaceDN w:val="0"/>
        <w:adjustRightInd w:val="0"/>
        <w:spacing w:after="0" w:line="240" w:lineRule="auto"/>
        <w:rPr>
          <w:rFonts w:cs="Times New Roman"/>
          <w:kern w:val="24"/>
        </w:rPr>
      </w:pPr>
      <w:r w:rsidRPr="009619CC">
        <w:rPr>
          <w:rFonts w:cs="Times New Roman"/>
          <w:kern w:val="24"/>
        </w:rPr>
        <w:t>4) Opportunity for Cross-Examination – Whether the declarant is subject to cross-examination at trial.</w:t>
      </w:r>
    </w:p>
    <w:p w14:paraId="3DB34337" w14:textId="77777777" w:rsidR="009619CC" w:rsidRDefault="009619CC" w:rsidP="009619CC">
      <w:pPr>
        <w:autoSpaceDE w:val="0"/>
        <w:autoSpaceDN w:val="0"/>
        <w:adjustRightInd w:val="0"/>
        <w:spacing w:after="0" w:line="240" w:lineRule="auto"/>
        <w:rPr>
          <w:rFonts w:cs="Times New Roman"/>
          <w:i/>
          <w:iCs/>
          <w:kern w:val="24"/>
        </w:rPr>
      </w:pPr>
    </w:p>
    <w:p w14:paraId="58D85295" w14:textId="60122102" w:rsidR="009619CC" w:rsidRDefault="009619CC" w:rsidP="009619CC">
      <w:pPr>
        <w:autoSpaceDE w:val="0"/>
        <w:autoSpaceDN w:val="0"/>
        <w:adjustRightInd w:val="0"/>
        <w:spacing w:after="0" w:line="240" w:lineRule="auto"/>
        <w:rPr>
          <w:rFonts w:cs="Times New Roman"/>
          <w:i/>
          <w:iCs/>
          <w:kern w:val="24"/>
        </w:rPr>
      </w:pPr>
      <w:r>
        <w:rPr>
          <w:rFonts w:cs="Aptos"/>
          <w:b/>
          <w:bCs/>
          <w:noProof/>
          <w:kern w:val="24"/>
        </w:rPr>
        <mc:AlternateContent>
          <mc:Choice Requires="wps">
            <w:drawing>
              <wp:anchor distT="0" distB="0" distL="114300" distR="114300" simplePos="0" relativeHeight="251673600" behindDoc="0" locked="0" layoutInCell="1" allowOverlap="1" wp14:anchorId="328922E4" wp14:editId="0F4D4950">
                <wp:simplePos x="0" y="0"/>
                <wp:positionH relativeFrom="column">
                  <wp:posOffset>0</wp:posOffset>
                </wp:positionH>
                <wp:positionV relativeFrom="paragraph">
                  <wp:posOffset>7620</wp:posOffset>
                </wp:positionV>
                <wp:extent cx="5852160" cy="45720"/>
                <wp:effectExtent l="0" t="0" r="34290" b="30480"/>
                <wp:wrapNone/>
                <wp:docPr id="158521991" name="Straight Connector 1"/>
                <wp:cNvGraphicFramePr/>
                <a:graphic xmlns:a="http://schemas.openxmlformats.org/drawingml/2006/main">
                  <a:graphicData uri="http://schemas.microsoft.com/office/word/2010/wordprocessingShape">
                    <wps:wsp>
                      <wps:cNvCnPr/>
                      <wps:spPr>
                        <a:xfrm flipV="1">
                          <a:off x="0" y="0"/>
                          <a:ext cx="5852160" cy="457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AAB56F" id="Straight Connector 1" o:spid="_x0000_s1026" style="position:absolute;flip:y;z-index:251673600;visibility:visible;mso-wrap-style:square;mso-wrap-distance-left:9pt;mso-wrap-distance-top:0;mso-wrap-distance-right:9pt;mso-wrap-distance-bottom:0;mso-position-horizontal:absolute;mso-position-horizontal-relative:text;mso-position-vertical:absolute;mso-position-vertical-relative:text" from="0,.6pt" to="460.8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" strokecolor="#156082 [3204]" strokeweight=".5pt">
                <v:stroke joinstyle="miter"/>
              </v:line>
            </w:pict>
          </mc:Fallback>
        </mc:AlternateContent>
      </w:r>
    </w:p>
    <w:p w14:paraId="56AA5881" w14:textId="77777777" w:rsidR="009619CC" w:rsidRDefault="009619CC" w:rsidP="009619CC">
      <w:pPr>
        <w:autoSpaceDE w:val="0"/>
        <w:autoSpaceDN w:val="0"/>
        <w:adjustRightInd w:val="0"/>
        <w:spacing w:after="0" w:line="240" w:lineRule="auto"/>
        <w:rPr>
          <w:rFonts w:cs="Times New Roman"/>
          <w:i/>
          <w:iCs/>
          <w:kern w:val="24"/>
        </w:rPr>
      </w:pPr>
    </w:p>
    <w:p w14:paraId="16CD1C6C" w14:textId="7DE5097F" w:rsidR="009619CC" w:rsidRDefault="009619CC" w:rsidP="009619CC">
      <w:pPr>
        <w:autoSpaceDE w:val="0"/>
        <w:autoSpaceDN w:val="0"/>
        <w:adjustRightInd w:val="0"/>
        <w:spacing w:after="0" w:line="240" w:lineRule="auto"/>
        <w:rPr>
          <w:rFonts w:cs="Times New Roman"/>
          <w:kern w:val="24"/>
        </w:rPr>
      </w:pPr>
      <w:r w:rsidRPr="009619CC">
        <w:rPr>
          <w:rFonts w:cs="Times New Roman"/>
          <w:i/>
          <w:iCs/>
          <w:kern w:val="24"/>
        </w:rPr>
        <w:t>Otton</w:t>
      </w:r>
      <w:r w:rsidRPr="009619CC">
        <w:rPr>
          <w:rFonts w:cs="Times New Roman"/>
          <w:kern w:val="24"/>
        </w:rPr>
        <w:t xml:space="preserve"> </w:t>
      </w:r>
      <w:r w:rsidRPr="009619CC">
        <w:rPr>
          <w:rFonts w:cs="Times New Roman"/>
          <w:kern w:val="24"/>
        </w:rPr>
        <w:br/>
        <w:t>concurrence</w:t>
      </w:r>
      <w:r w:rsidRPr="009619CC">
        <w:rPr>
          <w:rFonts w:cs="Times New Roman"/>
          <w:kern w:val="24"/>
        </w:rPr>
        <w:br/>
        <w:t>=</w:t>
      </w:r>
      <w:r w:rsidRPr="009619CC">
        <w:rPr>
          <w:rFonts w:cs="Times New Roman"/>
          <w:kern w:val="24"/>
        </w:rPr>
        <w:br/>
        <w:t>awesome</w:t>
      </w:r>
    </w:p>
    <w:p w14:paraId="29BDDEEC" w14:textId="77777777" w:rsidR="009619CC" w:rsidRPr="009619CC" w:rsidRDefault="009619CC" w:rsidP="009619CC">
      <w:pPr>
        <w:autoSpaceDE w:val="0"/>
        <w:autoSpaceDN w:val="0"/>
        <w:adjustRightInd w:val="0"/>
        <w:spacing w:after="0" w:line="240" w:lineRule="auto"/>
        <w:rPr>
          <w:rFonts w:cs="Times New Roman"/>
          <w:kern w:val="24"/>
        </w:rPr>
      </w:pPr>
    </w:p>
    <w:p w14:paraId="55C81753" w14:textId="77777777" w:rsidR="009619CC" w:rsidRPr="009619CC" w:rsidRDefault="009619CC" w:rsidP="009619CC">
      <w:pPr>
        <w:autoSpaceDE w:val="0"/>
        <w:autoSpaceDN w:val="0"/>
        <w:adjustRightInd w:val="0"/>
        <w:spacing w:after="0" w:line="240" w:lineRule="auto"/>
        <w:rPr>
          <w:rFonts w:cs="Times New Roman"/>
          <w:b/>
          <w:bCs/>
          <w:kern w:val="24"/>
        </w:rPr>
      </w:pPr>
      <w:r w:rsidRPr="009619CC">
        <w:rPr>
          <w:rFonts w:cs="Times New Roman"/>
          <w:b/>
          <w:bCs/>
          <w:kern w:val="24"/>
        </w:rPr>
        <w:t xml:space="preserve">The Analytical Framework of </w:t>
      </w:r>
      <w:r w:rsidRPr="009619CC">
        <w:rPr>
          <w:rFonts w:cs="Times New Roman"/>
          <w:b/>
          <w:bCs/>
          <w:i/>
          <w:iCs/>
          <w:kern w:val="24"/>
        </w:rPr>
        <w:t xml:space="preserve">Smith </w:t>
      </w:r>
      <w:r w:rsidRPr="009619CC">
        <w:rPr>
          <w:rFonts w:cs="Times New Roman"/>
          <w:b/>
          <w:bCs/>
          <w:kern w:val="24"/>
        </w:rPr>
        <w:t xml:space="preserve">and </w:t>
      </w:r>
      <w:r w:rsidRPr="009619CC">
        <w:rPr>
          <w:rFonts w:cs="Times New Roman"/>
          <w:b/>
          <w:bCs/>
          <w:i/>
          <w:iCs/>
          <w:kern w:val="24"/>
        </w:rPr>
        <w:t>Nelson</w:t>
      </w:r>
      <w:r w:rsidRPr="009619CC">
        <w:rPr>
          <w:rFonts w:cs="Times New Roman"/>
          <w:b/>
          <w:bCs/>
          <w:kern w:val="24"/>
        </w:rPr>
        <w:t xml:space="preserve"> are Invalid under </w:t>
      </w:r>
      <w:r w:rsidRPr="009619CC">
        <w:rPr>
          <w:rFonts w:cs="Times New Roman"/>
          <w:b/>
          <w:bCs/>
          <w:i/>
          <w:iCs/>
          <w:kern w:val="24"/>
        </w:rPr>
        <w:t xml:space="preserve">Smith v. Arizona </w:t>
      </w:r>
      <w:r w:rsidRPr="009619CC">
        <w:rPr>
          <w:rFonts w:cs="Times New Roman"/>
          <w:b/>
          <w:bCs/>
          <w:kern w:val="24"/>
        </w:rPr>
        <w:t>and Inconsistent with the Bulk of Federal Precedent and the Holding is Invalid</w:t>
      </w:r>
    </w:p>
    <w:p w14:paraId="7833BEEA" w14:textId="77777777" w:rsidR="009619CC" w:rsidRPr="009619CC" w:rsidRDefault="009619CC" w:rsidP="009619CC">
      <w:pPr>
        <w:autoSpaceDE w:val="0"/>
        <w:autoSpaceDN w:val="0"/>
        <w:adjustRightInd w:val="0"/>
        <w:spacing w:after="0" w:line="240" w:lineRule="auto"/>
        <w:rPr>
          <w:rFonts w:cs="Times New Roman"/>
          <w:b/>
          <w:bCs/>
          <w:kern w:val="24"/>
        </w:rPr>
      </w:pPr>
      <w:r w:rsidRPr="009619CC">
        <w:rPr>
          <w:rFonts w:cs="Times New Roman"/>
          <w:b/>
          <w:bCs/>
          <w:kern w:val="24"/>
        </w:rPr>
        <w:t>State v. Otton, 185 Wash. 2d 673, 700-01, 374 P.3d 1108, 1121-22 (2016)</w:t>
      </w:r>
    </w:p>
    <w:p w14:paraId="74300932" w14:textId="77777777" w:rsidR="009619CC" w:rsidRPr="009619CC" w:rsidRDefault="009619CC" w:rsidP="009619CC">
      <w:pPr>
        <w:autoSpaceDE w:val="0"/>
        <w:autoSpaceDN w:val="0"/>
        <w:adjustRightInd w:val="0"/>
        <w:spacing w:after="0" w:line="240" w:lineRule="auto"/>
        <w:rPr>
          <w:rFonts w:cs="Times New Roman"/>
          <w:kern w:val="24"/>
        </w:rPr>
      </w:pPr>
    </w:p>
    <w:p w14:paraId="71DDBC78" w14:textId="77777777" w:rsidR="009619CC" w:rsidRDefault="009619CC" w:rsidP="009619CC">
      <w:pPr>
        <w:autoSpaceDE w:val="0"/>
        <w:autoSpaceDN w:val="0"/>
        <w:adjustRightInd w:val="0"/>
        <w:spacing w:after="0" w:line="240" w:lineRule="auto"/>
        <w:rPr>
          <w:rFonts w:cs="Times New Roman"/>
          <w:kern w:val="24"/>
        </w:rPr>
      </w:pPr>
      <w:r w:rsidRPr="009619CC">
        <w:rPr>
          <w:rFonts w:cs="Times New Roman"/>
          <w:kern w:val="24"/>
        </w:rPr>
        <w:t>Justice Gordon McCloud’s concurrence argued that Smith was incorrectly decided as it conflicts with substantial case law analyzing the federal equivalent of Washington’s ER 801(d)(1)(</w:t>
      </w:r>
      <w:proofErr w:type="spellStart"/>
      <w:r w:rsidRPr="009619CC">
        <w:rPr>
          <w:rFonts w:cs="Times New Roman"/>
          <w:kern w:val="24"/>
        </w:rPr>
        <w:t>i</w:t>
      </w:r>
      <w:proofErr w:type="spellEnd"/>
      <w:r w:rsidRPr="009619CC">
        <w:rPr>
          <w:rFonts w:cs="Times New Roman"/>
          <w:kern w:val="24"/>
        </w:rPr>
        <w:t xml:space="preserve">). </w:t>
      </w:r>
    </w:p>
    <w:p w14:paraId="37E42C6C" w14:textId="77777777" w:rsidR="009619CC" w:rsidRPr="009619CC" w:rsidRDefault="009619CC" w:rsidP="009619CC">
      <w:pPr>
        <w:autoSpaceDE w:val="0"/>
        <w:autoSpaceDN w:val="0"/>
        <w:adjustRightInd w:val="0"/>
        <w:spacing w:after="0" w:line="240" w:lineRule="auto"/>
        <w:rPr>
          <w:rFonts w:cs="Times New Roman"/>
          <w:kern w:val="24"/>
        </w:rPr>
      </w:pPr>
    </w:p>
    <w:p w14:paraId="62944ACB" w14:textId="77777777" w:rsidR="009619CC" w:rsidRPr="009619CC" w:rsidRDefault="009619CC" w:rsidP="009619CC">
      <w:pPr>
        <w:autoSpaceDE w:val="0"/>
        <w:autoSpaceDN w:val="0"/>
        <w:adjustRightInd w:val="0"/>
        <w:spacing w:after="0" w:line="240" w:lineRule="auto"/>
        <w:rPr>
          <w:rFonts w:eastAsia="Times New Roman" w:cs="Tenorite"/>
          <w:kern w:val="24"/>
        </w:rPr>
      </w:pPr>
      <w:r w:rsidRPr="009619CC">
        <w:rPr>
          <w:rFonts w:eastAsia="Times New Roman" w:cs="Tenorite"/>
          <w:kern w:val="24"/>
        </w:rPr>
        <w:t>In </w:t>
      </w:r>
      <w:r w:rsidRPr="009619CC">
        <w:rPr>
          <w:rFonts w:eastAsia="Times New Roman" w:cs="Tenorite"/>
          <w:i/>
          <w:iCs/>
          <w:kern w:val="24"/>
        </w:rPr>
        <w:t>Castro-Ayon</w:t>
      </w:r>
      <w:r w:rsidRPr="009619CC">
        <w:rPr>
          <w:rFonts w:eastAsia="Times New Roman" w:cs="Tenorite"/>
          <w:kern w:val="24"/>
        </w:rPr>
        <w:t>, the Ninth Circuit held that a tape-recorded interrogation by border agents was admissible under FRE 801(d)(1)(A). 537 F.2d at 1058. </w:t>
      </w:r>
      <w:r w:rsidRPr="009619CC">
        <w:rPr>
          <w:rFonts w:eastAsia="Times New Roman" w:cs="Tenorite"/>
          <w:i/>
          <w:iCs/>
          <w:kern w:val="24"/>
        </w:rPr>
        <w:t>Smith</w:t>
      </w:r>
      <w:r w:rsidRPr="009619CC">
        <w:rPr>
          <w:rFonts w:eastAsia="Times New Roman" w:cs="Tenorite"/>
          <w:kern w:val="24"/>
        </w:rPr>
        <w:t xml:space="preserve"> is </w:t>
      </w:r>
      <w:proofErr w:type="gramStart"/>
      <w:r w:rsidRPr="009619CC">
        <w:rPr>
          <w:rFonts w:eastAsia="Times New Roman" w:cs="Tenorite"/>
          <w:kern w:val="24"/>
        </w:rPr>
        <w:t>actually inconsistent</w:t>
      </w:r>
      <w:proofErr w:type="gramEnd"/>
      <w:r w:rsidRPr="009619CC">
        <w:rPr>
          <w:rFonts w:eastAsia="Times New Roman" w:cs="Tenorite"/>
          <w:kern w:val="24"/>
        </w:rPr>
        <w:t xml:space="preserve"> with </w:t>
      </w:r>
      <w:r w:rsidRPr="009619CC">
        <w:rPr>
          <w:rFonts w:eastAsia="Times New Roman" w:cs="Tenorite"/>
          <w:i/>
          <w:iCs/>
          <w:kern w:val="24"/>
        </w:rPr>
        <w:t>Castro-Ayon</w:t>
      </w:r>
      <w:r w:rsidRPr="009619CC">
        <w:rPr>
          <w:rFonts w:eastAsia="Times New Roman" w:cs="Tenorite"/>
          <w:kern w:val="24"/>
        </w:rPr>
        <w:t xml:space="preserve">. </w:t>
      </w:r>
    </w:p>
    <w:p w14:paraId="6E0629AE" w14:textId="77777777" w:rsidR="009619CC" w:rsidRPr="009619CC" w:rsidRDefault="009619CC" w:rsidP="009619CC">
      <w:pPr>
        <w:autoSpaceDE w:val="0"/>
        <w:autoSpaceDN w:val="0"/>
        <w:adjustRightInd w:val="0"/>
        <w:spacing w:after="0" w:line="240" w:lineRule="auto"/>
        <w:rPr>
          <w:rFonts w:cs="Times New Roman"/>
          <w:kern w:val="24"/>
        </w:rPr>
      </w:pPr>
      <w:r w:rsidRPr="009619CC">
        <w:rPr>
          <w:rFonts w:cs="Times New Roman"/>
          <w:kern w:val="24"/>
        </w:rPr>
        <w:lastRenderedPageBreak/>
        <w:t>“Other proceeding” under federal and nationwide jurisprudence typically requires more of a neutral magistrate and excludes police interrogations/interviews.</w:t>
      </w:r>
    </w:p>
    <w:p w14:paraId="7D79F38A" w14:textId="77777777" w:rsidR="009619CC" w:rsidRPr="009619CC" w:rsidRDefault="009619CC" w:rsidP="009619CC">
      <w:pPr>
        <w:autoSpaceDE w:val="0"/>
        <w:autoSpaceDN w:val="0"/>
        <w:adjustRightInd w:val="0"/>
        <w:spacing w:after="0" w:line="240" w:lineRule="auto"/>
        <w:rPr>
          <w:rFonts w:cs="Times New Roman"/>
          <w:kern w:val="24"/>
        </w:rPr>
      </w:pPr>
    </w:p>
    <w:p w14:paraId="4A80F4BC" w14:textId="77777777" w:rsidR="009619CC" w:rsidRPr="009619CC" w:rsidRDefault="009619CC" w:rsidP="009619CC">
      <w:pPr>
        <w:autoSpaceDE w:val="0"/>
        <w:autoSpaceDN w:val="0"/>
        <w:adjustRightInd w:val="0"/>
        <w:spacing w:after="0" w:line="240" w:lineRule="auto"/>
        <w:rPr>
          <w:rFonts w:eastAsia="Times New Roman" w:cs="Aptos"/>
          <w:b/>
          <w:bCs/>
        </w:rPr>
      </w:pPr>
      <w:r w:rsidRPr="009619CC">
        <w:rPr>
          <w:rFonts w:eastAsia="Times New Roman" w:cs="Aptos"/>
          <w:b/>
          <w:bCs/>
        </w:rPr>
        <w:t>Challenge the legal foundation of Smith and Nelson as inconsistent with more recent Supreme Court authority…</w:t>
      </w:r>
    </w:p>
    <w:p w14:paraId="6C3316FD" w14:textId="77777777" w:rsidR="009619CC" w:rsidRDefault="009619CC" w:rsidP="009619CC">
      <w:pPr>
        <w:autoSpaceDE w:val="0"/>
        <w:autoSpaceDN w:val="0"/>
        <w:adjustRightInd w:val="0"/>
        <w:spacing w:after="0" w:line="240" w:lineRule="auto"/>
        <w:ind w:left="720"/>
        <w:rPr>
          <w:rFonts w:eastAsia="Times New Roman" w:cs="Aptos"/>
          <w:b/>
          <w:bCs/>
          <w:i/>
          <w:iCs/>
        </w:rPr>
      </w:pPr>
    </w:p>
    <w:p w14:paraId="5039B706" w14:textId="4788F530" w:rsidR="009619CC" w:rsidRPr="009619CC" w:rsidRDefault="009619CC" w:rsidP="009619CC">
      <w:pPr>
        <w:autoSpaceDE w:val="0"/>
        <w:autoSpaceDN w:val="0"/>
        <w:adjustRightInd w:val="0"/>
        <w:spacing w:after="0" w:line="240" w:lineRule="auto"/>
        <w:ind w:left="720"/>
        <w:rPr>
          <w:rFonts w:eastAsia="Times New Roman" w:cs="Aptos"/>
          <w:b/>
          <w:bCs/>
        </w:rPr>
      </w:pPr>
      <w:r w:rsidRPr="009619CC">
        <w:rPr>
          <w:rFonts w:eastAsia="Times New Roman" w:cs="Aptos"/>
          <w:b/>
          <w:bCs/>
          <w:i/>
          <w:iCs/>
        </w:rPr>
        <w:t>Crawford</w:t>
      </w:r>
    </w:p>
    <w:p w14:paraId="512F3C24" w14:textId="77777777" w:rsidR="009619CC" w:rsidRPr="009619CC" w:rsidRDefault="009619CC" w:rsidP="009619CC">
      <w:pPr>
        <w:autoSpaceDE w:val="0"/>
        <w:autoSpaceDN w:val="0"/>
        <w:adjustRightInd w:val="0"/>
        <w:spacing w:after="0" w:line="240" w:lineRule="auto"/>
        <w:ind w:left="720"/>
        <w:rPr>
          <w:rFonts w:eastAsia="Times New Roman" w:cs="Aptos"/>
          <w:b/>
          <w:bCs/>
          <w:i/>
          <w:iCs/>
        </w:rPr>
      </w:pPr>
      <w:r w:rsidRPr="009619CC">
        <w:rPr>
          <w:rFonts w:eastAsia="Times New Roman" w:cs="Aptos"/>
          <w:b/>
          <w:bCs/>
          <w:i/>
          <w:iCs/>
        </w:rPr>
        <w:t>Smith v. Arizona</w:t>
      </w:r>
    </w:p>
    <w:p w14:paraId="1C231E8D" w14:textId="77777777" w:rsidR="009619CC" w:rsidRPr="009619CC" w:rsidRDefault="009619CC" w:rsidP="009619CC">
      <w:pPr>
        <w:autoSpaceDE w:val="0"/>
        <w:autoSpaceDN w:val="0"/>
        <w:adjustRightInd w:val="0"/>
        <w:spacing w:after="0" w:line="240" w:lineRule="auto"/>
        <w:ind w:left="720"/>
        <w:rPr>
          <w:rFonts w:eastAsia="Times New Roman" w:cs="Aptos"/>
          <w:b/>
          <w:bCs/>
        </w:rPr>
      </w:pPr>
    </w:p>
    <w:p w14:paraId="0A57C92A" w14:textId="77777777" w:rsidR="009619CC" w:rsidRPr="009619CC" w:rsidRDefault="009619CC" w:rsidP="009619CC">
      <w:pPr>
        <w:autoSpaceDE w:val="0"/>
        <w:autoSpaceDN w:val="0"/>
        <w:adjustRightInd w:val="0"/>
        <w:spacing w:after="0" w:line="240" w:lineRule="auto"/>
        <w:ind w:left="720"/>
        <w:rPr>
          <w:rFonts w:eastAsia="Times New Roman" w:cs="Aptos"/>
        </w:rPr>
      </w:pPr>
      <w:r w:rsidRPr="009619CC">
        <w:rPr>
          <w:rFonts w:eastAsia="Times New Roman" w:cs="Aptos"/>
          <w:b/>
          <w:bCs/>
        </w:rPr>
        <w:t>… but it’s not clear waters.</w:t>
      </w:r>
    </w:p>
    <w:p w14:paraId="1F47C210" w14:textId="77777777" w:rsidR="009619CC" w:rsidRDefault="009619CC" w:rsidP="009619CC">
      <w:pPr>
        <w:autoSpaceDE w:val="0"/>
        <w:autoSpaceDN w:val="0"/>
        <w:adjustRightInd w:val="0"/>
        <w:spacing w:after="0" w:line="240" w:lineRule="auto"/>
        <w:rPr>
          <w:rFonts w:cs="Times New Roman"/>
          <w:b/>
          <w:bCs/>
          <w:kern w:val="24"/>
        </w:rPr>
      </w:pPr>
    </w:p>
    <w:p w14:paraId="76737D30" w14:textId="77777777" w:rsidR="009619CC" w:rsidRDefault="009619CC" w:rsidP="009619CC">
      <w:pPr>
        <w:autoSpaceDE w:val="0"/>
        <w:autoSpaceDN w:val="0"/>
        <w:adjustRightInd w:val="0"/>
        <w:spacing w:after="0" w:line="240" w:lineRule="auto"/>
        <w:rPr>
          <w:rFonts w:cs="Times New Roman"/>
          <w:b/>
          <w:bCs/>
          <w:kern w:val="24"/>
        </w:rPr>
      </w:pPr>
    </w:p>
    <w:p w14:paraId="64CCFDBD" w14:textId="3A35AA61" w:rsidR="009619CC" w:rsidRPr="009619CC" w:rsidRDefault="009619CC" w:rsidP="009619CC">
      <w:pPr>
        <w:autoSpaceDE w:val="0"/>
        <w:autoSpaceDN w:val="0"/>
        <w:adjustRightInd w:val="0"/>
        <w:spacing w:after="0" w:line="240" w:lineRule="auto"/>
        <w:rPr>
          <w:rFonts w:cs="Times New Roman"/>
          <w:b/>
          <w:bCs/>
          <w:kern w:val="24"/>
        </w:rPr>
      </w:pPr>
      <w:r w:rsidRPr="009619CC">
        <w:rPr>
          <w:rFonts w:cs="Times New Roman"/>
          <w:b/>
          <w:bCs/>
          <w:kern w:val="24"/>
        </w:rPr>
        <w:t>COURT RULES versus</w:t>
      </w:r>
      <w:r>
        <w:rPr>
          <w:rFonts w:cs="Times New Roman"/>
          <w:b/>
          <w:bCs/>
          <w:kern w:val="24"/>
        </w:rPr>
        <w:t xml:space="preserve"> </w:t>
      </w:r>
      <w:r w:rsidRPr="009619CC">
        <w:rPr>
          <w:rFonts w:cs="Times New Roman"/>
          <w:b/>
          <w:bCs/>
          <w:kern w:val="24"/>
        </w:rPr>
        <w:t>CONSTITUTIONAL RIGHTS</w:t>
      </w:r>
    </w:p>
    <w:p w14:paraId="2EE0305A" w14:textId="77777777" w:rsidR="009619CC" w:rsidRDefault="009619CC" w:rsidP="009619CC">
      <w:pPr>
        <w:autoSpaceDE w:val="0"/>
        <w:autoSpaceDN w:val="0"/>
        <w:adjustRightInd w:val="0"/>
        <w:spacing w:after="0" w:line="240" w:lineRule="auto"/>
        <w:rPr>
          <w:rFonts w:cs="Times New Roman"/>
          <w:i/>
          <w:iCs/>
          <w:kern w:val="24"/>
        </w:rPr>
      </w:pPr>
    </w:p>
    <w:p w14:paraId="272F1F51" w14:textId="71060A35" w:rsidR="009619CC" w:rsidRPr="009619CC" w:rsidRDefault="009619CC" w:rsidP="009619CC">
      <w:pPr>
        <w:autoSpaceDE w:val="0"/>
        <w:autoSpaceDN w:val="0"/>
        <w:adjustRightInd w:val="0"/>
        <w:spacing w:after="0" w:line="240" w:lineRule="auto"/>
        <w:rPr>
          <w:rFonts w:cs="Times New Roman"/>
          <w:i/>
          <w:iCs/>
          <w:kern w:val="24"/>
        </w:rPr>
      </w:pPr>
      <w:r w:rsidRPr="009619CC">
        <w:rPr>
          <w:rFonts w:cs="Times New Roman"/>
          <w:i/>
          <w:iCs/>
          <w:kern w:val="24"/>
        </w:rPr>
        <w:t xml:space="preserve">Smith </w:t>
      </w:r>
      <w:r w:rsidRPr="009619CC">
        <w:rPr>
          <w:rFonts w:cs="Times New Roman"/>
          <w:kern w:val="24"/>
        </w:rPr>
        <w:t>affidavits and the province of the jury</w:t>
      </w:r>
      <w:r>
        <w:rPr>
          <w:rFonts w:cs="Times New Roman"/>
          <w:kern w:val="24"/>
        </w:rPr>
        <w:t>.</w:t>
      </w:r>
    </w:p>
    <w:p w14:paraId="55341E0D" w14:textId="7A5A3090" w:rsidR="009619CC" w:rsidRPr="009619CC" w:rsidRDefault="009619CC" w:rsidP="009619CC">
      <w:pPr>
        <w:autoSpaceDE w:val="0"/>
        <w:autoSpaceDN w:val="0"/>
        <w:adjustRightInd w:val="0"/>
        <w:spacing w:after="0" w:line="240" w:lineRule="auto"/>
        <w:rPr>
          <w:rFonts w:cs="Times New Roman"/>
          <w:b/>
          <w:bCs/>
          <w:kern w:val="24"/>
        </w:rPr>
      </w:pPr>
      <w:r w:rsidRPr="009619CC">
        <w:rPr>
          <w:rFonts w:cs="Times New Roman"/>
          <w:kern w:val="24"/>
        </w:rPr>
        <w:t>Rather than adhering to the plain language of ER 801(</w:t>
      </w:r>
      <w:proofErr w:type="gramStart"/>
      <w:r w:rsidRPr="009619CC">
        <w:rPr>
          <w:rFonts w:cs="Times New Roman"/>
          <w:kern w:val="24"/>
        </w:rPr>
        <w:t>d)(l</w:t>
      </w:r>
      <w:proofErr w:type="gramEnd"/>
      <w:r w:rsidRPr="009619CC">
        <w:rPr>
          <w:rFonts w:cs="Times New Roman"/>
          <w:kern w:val="24"/>
        </w:rPr>
        <w:t>)(</w:t>
      </w:r>
      <w:proofErr w:type="spellStart"/>
      <w:r w:rsidRPr="009619CC">
        <w:rPr>
          <w:rFonts w:cs="Times New Roman"/>
          <w:kern w:val="24"/>
        </w:rPr>
        <w:t>i</w:t>
      </w:r>
      <w:proofErr w:type="spellEnd"/>
      <w:r w:rsidRPr="009619CC">
        <w:rPr>
          <w:rFonts w:cs="Times New Roman"/>
          <w:kern w:val="24"/>
        </w:rPr>
        <w:t xml:space="preserve">), Washington’s </w:t>
      </w:r>
      <w:r w:rsidRPr="009619CC">
        <w:rPr>
          <w:rFonts w:cs="Times New Roman"/>
          <w:i/>
          <w:iCs/>
          <w:kern w:val="24"/>
        </w:rPr>
        <w:t xml:space="preserve">Smith </w:t>
      </w:r>
      <w:r w:rsidRPr="009619CC">
        <w:rPr>
          <w:rFonts w:cs="Times New Roman"/>
          <w:kern w:val="24"/>
        </w:rPr>
        <w:t xml:space="preserve">Court promulgated a separate test in which </w:t>
      </w:r>
      <w:r w:rsidRPr="009619CC">
        <w:rPr>
          <w:rFonts w:cs="Times New Roman"/>
          <w:b/>
          <w:bCs/>
          <w:kern w:val="24"/>
        </w:rPr>
        <w:t>'reliability is the key.'</w:t>
      </w:r>
    </w:p>
    <w:p w14:paraId="4B71B1AA" w14:textId="77777777" w:rsidR="009619CC" w:rsidRPr="009619CC" w:rsidRDefault="009619CC" w:rsidP="009619CC">
      <w:pPr>
        <w:autoSpaceDE w:val="0"/>
        <w:autoSpaceDN w:val="0"/>
        <w:adjustRightInd w:val="0"/>
        <w:spacing w:after="0" w:line="240" w:lineRule="auto"/>
        <w:rPr>
          <w:rFonts w:cs="Times New Roman"/>
          <w:kern w:val="24"/>
        </w:rPr>
      </w:pPr>
    </w:p>
    <w:p w14:paraId="63B99189" w14:textId="77777777" w:rsidR="009619CC" w:rsidRDefault="009619CC" w:rsidP="009619CC">
      <w:pPr>
        <w:autoSpaceDE w:val="0"/>
        <w:autoSpaceDN w:val="0"/>
        <w:adjustRightInd w:val="0"/>
        <w:spacing w:after="0" w:line="240" w:lineRule="auto"/>
        <w:rPr>
          <w:rFonts w:cs="Times New Roman"/>
          <w:kern w:val="24"/>
        </w:rPr>
      </w:pPr>
      <w:r w:rsidRPr="009619CC">
        <w:rPr>
          <w:rFonts w:cs="Times New Roman"/>
          <w:kern w:val="24"/>
        </w:rPr>
        <w:t xml:space="preserve">In </w:t>
      </w:r>
      <w:r w:rsidRPr="009619CC">
        <w:rPr>
          <w:rFonts w:cs="Times New Roman"/>
          <w:i/>
          <w:iCs/>
          <w:kern w:val="24"/>
        </w:rPr>
        <w:t>Crawford</w:t>
      </w:r>
      <w:r w:rsidRPr="009619CC">
        <w:rPr>
          <w:rFonts w:cs="Times New Roman"/>
          <w:kern w:val="24"/>
        </w:rPr>
        <w:t xml:space="preserve">, the Court specifically noted the inherent problem in granting courts the power to assess the reliability of an out-of-court statement: </w:t>
      </w:r>
    </w:p>
    <w:p w14:paraId="3449DC27" w14:textId="77777777" w:rsidR="009619CC" w:rsidRDefault="009619CC" w:rsidP="009619CC">
      <w:pPr>
        <w:autoSpaceDE w:val="0"/>
        <w:autoSpaceDN w:val="0"/>
        <w:adjustRightInd w:val="0"/>
        <w:spacing w:after="0" w:line="240" w:lineRule="auto"/>
        <w:rPr>
          <w:rFonts w:cs="Times New Roman"/>
          <w:kern w:val="24"/>
        </w:rPr>
      </w:pPr>
    </w:p>
    <w:p w14:paraId="7AD8DF26" w14:textId="721BEFCB" w:rsidR="009619CC" w:rsidRDefault="009619CC" w:rsidP="009619CC">
      <w:pPr>
        <w:autoSpaceDE w:val="0"/>
        <w:autoSpaceDN w:val="0"/>
        <w:adjustRightInd w:val="0"/>
        <w:spacing w:after="0" w:line="240" w:lineRule="auto"/>
        <w:rPr>
          <w:rFonts w:cs="Times New Roman"/>
          <w:kern w:val="24"/>
        </w:rPr>
      </w:pPr>
      <w:r>
        <w:rPr>
          <w:rFonts w:cs="Aptos"/>
          <w:b/>
          <w:bCs/>
          <w:noProof/>
          <w:kern w:val="24"/>
        </w:rPr>
        <mc:AlternateContent>
          <mc:Choice Requires="wps">
            <w:drawing>
              <wp:anchor distT="0" distB="0" distL="114300" distR="114300" simplePos="0" relativeHeight="251675648" behindDoc="0" locked="0" layoutInCell="1" allowOverlap="1" wp14:anchorId="34CB435F" wp14:editId="74E45A77">
                <wp:simplePos x="0" y="0"/>
                <wp:positionH relativeFrom="column">
                  <wp:posOffset>0</wp:posOffset>
                </wp:positionH>
                <wp:positionV relativeFrom="paragraph">
                  <wp:posOffset>0</wp:posOffset>
                </wp:positionV>
                <wp:extent cx="5852160" cy="45720"/>
                <wp:effectExtent l="0" t="0" r="34290" b="30480"/>
                <wp:wrapNone/>
                <wp:docPr id="141284961" name="Straight Connector 1"/>
                <wp:cNvGraphicFramePr/>
                <a:graphic xmlns:a="http://schemas.openxmlformats.org/drawingml/2006/main">
                  <a:graphicData uri="http://schemas.microsoft.com/office/word/2010/wordprocessingShape">
                    <wps:wsp>
                      <wps:cNvCnPr/>
                      <wps:spPr>
                        <a:xfrm flipV="1">
                          <a:off x="0" y="0"/>
                          <a:ext cx="5852160" cy="457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42183C9" id="Straight Connector 1" o:spid="_x0000_s1026" style="position:absolute;flip:y;z-index:251675648;visibility:visible;mso-wrap-style:square;mso-wrap-distance-left:9pt;mso-wrap-distance-top:0;mso-wrap-distance-right:9pt;mso-wrap-distance-bottom:0;mso-position-horizontal:absolute;mso-position-horizontal-relative:text;mso-position-vertical:absolute;mso-position-vertical-relative:text" from="0,0" to="460.8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" strokecolor="#156082 [3204]" strokeweight=".5pt">
                <v:stroke joinstyle="miter"/>
              </v:line>
            </w:pict>
          </mc:Fallback>
        </mc:AlternateContent>
      </w:r>
    </w:p>
    <w:p w14:paraId="263FA14E" w14:textId="77777777" w:rsidR="009619CC" w:rsidRPr="009619CC" w:rsidRDefault="009619CC" w:rsidP="009619CC">
      <w:pPr>
        <w:autoSpaceDE w:val="0"/>
        <w:autoSpaceDN w:val="0"/>
        <w:adjustRightInd w:val="0"/>
        <w:spacing w:after="0" w:line="240" w:lineRule="auto"/>
        <w:rPr>
          <w:rFonts w:cs="Times New Roman"/>
          <w:kern w:val="24"/>
        </w:rPr>
      </w:pPr>
    </w:p>
    <w:p w14:paraId="6111193F" w14:textId="77777777" w:rsidR="009619CC" w:rsidRPr="009619CC" w:rsidRDefault="009619CC" w:rsidP="009619CC">
      <w:pPr>
        <w:autoSpaceDE w:val="0"/>
        <w:autoSpaceDN w:val="0"/>
        <w:adjustRightInd w:val="0"/>
        <w:spacing w:after="0" w:line="240" w:lineRule="auto"/>
        <w:rPr>
          <w:rFonts w:cs="Times New Roman"/>
          <w:b/>
          <w:bCs/>
          <w:kern w:val="24"/>
        </w:rPr>
      </w:pPr>
      <w:r w:rsidRPr="009619CC">
        <w:rPr>
          <w:rFonts w:cs="Times New Roman"/>
          <w:b/>
          <w:bCs/>
          <w:kern w:val="24"/>
        </w:rPr>
        <w:t xml:space="preserve">"Reliability is an amorphous, if not entirely subjective, concept." </w:t>
      </w:r>
    </w:p>
    <w:p w14:paraId="680275FA" w14:textId="77777777" w:rsidR="009619CC" w:rsidRPr="009619CC" w:rsidRDefault="009619CC" w:rsidP="009619CC">
      <w:pPr>
        <w:autoSpaceDE w:val="0"/>
        <w:autoSpaceDN w:val="0"/>
        <w:adjustRightInd w:val="0"/>
        <w:spacing w:after="0" w:line="240" w:lineRule="auto"/>
        <w:rPr>
          <w:rFonts w:cs="Times New Roman"/>
          <w:kern w:val="24"/>
        </w:rPr>
      </w:pPr>
    </w:p>
    <w:p w14:paraId="4174EDD5" w14:textId="77777777" w:rsidR="009619CC" w:rsidRPr="009619CC" w:rsidRDefault="009619CC" w:rsidP="009619CC">
      <w:pPr>
        <w:autoSpaceDE w:val="0"/>
        <w:autoSpaceDN w:val="0"/>
        <w:adjustRightInd w:val="0"/>
        <w:spacing w:after="0" w:line="240" w:lineRule="auto"/>
        <w:rPr>
          <w:rFonts w:cs="Times New Roman"/>
          <w:b/>
          <w:bCs/>
          <w:kern w:val="24"/>
        </w:rPr>
      </w:pPr>
      <w:r w:rsidRPr="009619CC">
        <w:rPr>
          <w:rFonts w:cs="Times New Roman"/>
          <w:b/>
          <w:bCs/>
          <w:kern w:val="24"/>
        </w:rPr>
        <w:t>The “Minimal Guarantees of Truthfulness” Standard Established by Smith Improperly Requires the Court to Invade the Province of the Jury</w:t>
      </w:r>
    </w:p>
    <w:p w14:paraId="3DD4E171" w14:textId="77777777" w:rsidR="009619CC" w:rsidRPr="009619CC" w:rsidRDefault="009619CC" w:rsidP="009619CC">
      <w:pPr>
        <w:autoSpaceDE w:val="0"/>
        <w:autoSpaceDN w:val="0"/>
        <w:adjustRightInd w:val="0"/>
        <w:spacing w:after="0" w:line="240" w:lineRule="auto"/>
        <w:rPr>
          <w:rFonts w:cs="Times New Roman"/>
          <w:kern w:val="24"/>
        </w:rPr>
      </w:pPr>
    </w:p>
    <w:p w14:paraId="2AD97675" w14:textId="77777777" w:rsidR="009619CC" w:rsidRPr="009619CC" w:rsidRDefault="009619CC" w:rsidP="009619CC">
      <w:pPr>
        <w:autoSpaceDE w:val="0"/>
        <w:autoSpaceDN w:val="0"/>
        <w:adjustRightInd w:val="0"/>
        <w:spacing w:after="0" w:line="240" w:lineRule="auto"/>
        <w:rPr>
          <w:rFonts w:cs="Times New Roman"/>
          <w:kern w:val="24"/>
        </w:rPr>
      </w:pPr>
      <w:r w:rsidRPr="009619CC">
        <w:rPr>
          <w:rFonts w:cs="Times New Roman"/>
          <w:kern w:val="24"/>
        </w:rPr>
        <w:t xml:space="preserve">The </w:t>
      </w:r>
      <w:r w:rsidRPr="009619CC">
        <w:rPr>
          <w:rFonts w:cs="Times New Roman"/>
          <w:i/>
          <w:iCs/>
          <w:kern w:val="24"/>
        </w:rPr>
        <w:t>Smith</w:t>
      </w:r>
      <w:r w:rsidRPr="009619CC">
        <w:rPr>
          <w:rFonts w:cs="Times New Roman"/>
          <w:kern w:val="24"/>
        </w:rPr>
        <w:t xml:space="preserve"> case was incorrectly decided because it erroneously allowed the court to substitute its judgment for that of the factfinder.  </w:t>
      </w:r>
    </w:p>
    <w:p w14:paraId="73A22823" w14:textId="77777777" w:rsidR="009619CC" w:rsidRPr="009619CC" w:rsidRDefault="009619CC" w:rsidP="009619CC">
      <w:pPr>
        <w:autoSpaceDE w:val="0"/>
        <w:autoSpaceDN w:val="0"/>
        <w:adjustRightInd w:val="0"/>
        <w:spacing w:after="0" w:line="240" w:lineRule="auto"/>
        <w:rPr>
          <w:rFonts w:cs="Times New Roman"/>
          <w:kern w:val="24"/>
        </w:rPr>
      </w:pPr>
    </w:p>
    <w:p w14:paraId="2EEACB6A" w14:textId="77777777" w:rsidR="009619CC" w:rsidRPr="009619CC" w:rsidRDefault="009619CC" w:rsidP="009619CC">
      <w:pPr>
        <w:autoSpaceDE w:val="0"/>
        <w:autoSpaceDN w:val="0"/>
        <w:adjustRightInd w:val="0"/>
        <w:spacing w:after="0" w:line="240" w:lineRule="auto"/>
        <w:rPr>
          <w:rFonts w:cs="Times New Roman"/>
          <w:kern w:val="24"/>
        </w:rPr>
      </w:pPr>
      <w:r w:rsidRPr="009619CC">
        <w:rPr>
          <w:rFonts w:cs="Times New Roman"/>
          <w:kern w:val="24"/>
        </w:rPr>
        <w:t xml:space="preserve">The court’s authority does not include "the right to invade the province of the jury by determining questions of credibility and weight of evidence." </w:t>
      </w:r>
    </w:p>
    <w:p w14:paraId="6DE1C499" w14:textId="77777777" w:rsidR="009619CC" w:rsidRDefault="009619CC" w:rsidP="009619CC">
      <w:pPr>
        <w:autoSpaceDE w:val="0"/>
        <w:autoSpaceDN w:val="0"/>
        <w:adjustRightInd w:val="0"/>
        <w:spacing w:after="0" w:line="240" w:lineRule="auto"/>
        <w:rPr>
          <w:rFonts w:cs="Times New Roman"/>
          <w:i/>
          <w:iCs/>
          <w:kern w:val="24"/>
        </w:rPr>
      </w:pPr>
    </w:p>
    <w:p w14:paraId="008A6F5D" w14:textId="108F8B5A" w:rsidR="009619CC" w:rsidRPr="009619CC" w:rsidRDefault="009619CC" w:rsidP="009619CC">
      <w:pPr>
        <w:autoSpaceDE w:val="0"/>
        <w:autoSpaceDN w:val="0"/>
        <w:adjustRightInd w:val="0"/>
        <w:spacing w:after="0" w:line="240" w:lineRule="auto"/>
        <w:rPr>
          <w:rFonts w:cs="Times New Roman"/>
          <w:kern w:val="24"/>
        </w:rPr>
      </w:pPr>
      <w:r w:rsidRPr="009619CC">
        <w:rPr>
          <w:rFonts w:cs="Times New Roman"/>
          <w:i/>
          <w:iCs/>
          <w:kern w:val="24"/>
        </w:rPr>
        <w:t>Goldman v. United States</w:t>
      </w:r>
      <w:r w:rsidRPr="009619CC">
        <w:rPr>
          <w:rFonts w:cs="Times New Roman"/>
          <w:kern w:val="24"/>
        </w:rPr>
        <w:t xml:space="preserve">, 245 U.S. 474, 477, 38 </w:t>
      </w:r>
      <w:proofErr w:type="spellStart"/>
      <w:r w:rsidRPr="009619CC">
        <w:rPr>
          <w:rFonts w:cs="Times New Roman"/>
          <w:kern w:val="24"/>
        </w:rPr>
        <w:t>S.Ct</w:t>
      </w:r>
      <w:proofErr w:type="spellEnd"/>
      <w:r w:rsidRPr="009619CC">
        <w:rPr>
          <w:rFonts w:cs="Times New Roman"/>
          <w:kern w:val="24"/>
        </w:rPr>
        <w:t xml:space="preserve">. 166, 62 </w:t>
      </w:r>
      <w:proofErr w:type="spellStart"/>
      <w:r w:rsidRPr="009619CC">
        <w:rPr>
          <w:rFonts w:cs="Times New Roman"/>
          <w:kern w:val="24"/>
        </w:rPr>
        <w:t>L.Ed</w:t>
      </w:r>
      <w:proofErr w:type="spellEnd"/>
      <w:r w:rsidRPr="009619CC">
        <w:rPr>
          <w:rFonts w:cs="Times New Roman"/>
          <w:kern w:val="24"/>
        </w:rPr>
        <w:t xml:space="preserve">. 410 (1918); </w:t>
      </w:r>
      <w:r w:rsidRPr="009619CC">
        <w:rPr>
          <w:rFonts w:cs="Times New Roman"/>
          <w:i/>
          <w:iCs/>
          <w:kern w:val="24"/>
        </w:rPr>
        <w:t>see also State v. Gilcrease</w:t>
      </w:r>
      <w:r w:rsidRPr="009619CC">
        <w:rPr>
          <w:rFonts w:cs="Times New Roman"/>
          <w:kern w:val="24"/>
        </w:rPr>
        <w:t xml:space="preserve">, 63 Wn.2d 731, 732, 388 P.2d 962 (1964). </w:t>
      </w:r>
    </w:p>
    <w:p w14:paraId="430C72D9" w14:textId="77777777" w:rsidR="009619CC" w:rsidRDefault="009619CC" w:rsidP="009619CC">
      <w:pPr>
        <w:autoSpaceDE w:val="0"/>
        <w:autoSpaceDN w:val="0"/>
        <w:adjustRightInd w:val="0"/>
        <w:spacing w:after="0" w:line="240" w:lineRule="auto"/>
        <w:rPr>
          <w:rFonts w:cs="Times New Roman"/>
          <w:b/>
          <w:bCs/>
          <w:kern w:val="24"/>
        </w:rPr>
      </w:pPr>
    </w:p>
    <w:p w14:paraId="59DEEBB2" w14:textId="19509262" w:rsidR="009619CC" w:rsidRPr="009619CC" w:rsidRDefault="009619CC" w:rsidP="009619CC">
      <w:pPr>
        <w:autoSpaceDE w:val="0"/>
        <w:autoSpaceDN w:val="0"/>
        <w:adjustRightInd w:val="0"/>
        <w:spacing w:after="0" w:line="240" w:lineRule="auto"/>
        <w:rPr>
          <w:rFonts w:cs="Times New Roman"/>
          <w:b/>
          <w:bCs/>
          <w:kern w:val="24"/>
        </w:rPr>
      </w:pPr>
      <w:r w:rsidRPr="009619CC">
        <w:rPr>
          <w:rFonts w:cs="Times New Roman"/>
          <w:b/>
          <w:bCs/>
          <w:kern w:val="24"/>
        </w:rPr>
        <w:t xml:space="preserve">Where the </w:t>
      </w:r>
      <w:r w:rsidRPr="009619CC">
        <w:rPr>
          <w:rFonts w:cs="Times New Roman"/>
          <w:b/>
          <w:bCs/>
          <w:i/>
          <w:iCs/>
          <w:kern w:val="24"/>
        </w:rPr>
        <w:t xml:space="preserve">Smith </w:t>
      </w:r>
      <w:r w:rsidRPr="009619CC">
        <w:rPr>
          <w:rFonts w:cs="Times New Roman"/>
          <w:b/>
          <w:bCs/>
          <w:kern w:val="24"/>
        </w:rPr>
        <w:t xml:space="preserve">court’s fact intensive examination is a preliminary credibility assessment in disguise - "minimal guarantees of truthfulness." </w:t>
      </w:r>
    </w:p>
    <w:p w14:paraId="5804EC3F" w14:textId="77777777" w:rsidR="009619CC" w:rsidRPr="009619CC" w:rsidRDefault="009619CC" w:rsidP="009619CC">
      <w:pPr>
        <w:autoSpaceDE w:val="0"/>
        <w:autoSpaceDN w:val="0"/>
        <w:adjustRightInd w:val="0"/>
        <w:spacing w:after="0" w:line="240" w:lineRule="auto"/>
        <w:rPr>
          <w:rFonts w:cs="Times New Roman"/>
          <w:b/>
          <w:bCs/>
          <w:kern w:val="24"/>
        </w:rPr>
      </w:pPr>
    </w:p>
    <w:p w14:paraId="4FE8175C" w14:textId="77777777" w:rsidR="009619CC" w:rsidRPr="009619CC" w:rsidRDefault="009619CC" w:rsidP="009619CC">
      <w:pPr>
        <w:autoSpaceDE w:val="0"/>
        <w:autoSpaceDN w:val="0"/>
        <w:adjustRightInd w:val="0"/>
        <w:spacing w:after="0" w:line="240" w:lineRule="auto"/>
        <w:rPr>
          <w:rFonts w:cs="Times New Roman"/>
          <w:b/>
          <w:bCs/>
          <w:kern w:val="24"/>
        </w:rPr>
      </w:pPr>
      <w:r w:rsidRPr="009619CC">
        <w:rPr>
          <w:rFonts w:cs="Times New Roman"/>
          <w:b/>
          <w:bCs/>
          <w:kern w:val="24"/>
        </w:rPr>
        <w:t>Such judicial evaluations of reliability improperly influence jury deliberations, undermine impartial fact-finding, and violate the essential separation of judicial and jury functions.</w:t>
      </w:r>
    </w:p>
    <w:p w14:paraId="0E51C052" w14:textId="77777777" w:rsidR="009619CC" w:rsidRDefault="009619CC" w:rsidP="009619CC">
      <w:pPr>
        <w:autoSpaceDE w:val="0"/>
        <w:autoSpaceDN w:val="0"/>
        <w:adjustRightInd w:val="0"/>
        <w:spacing w:after="0" w:line="240" w:lineRule="auto"/>
        <w:rPr>
          <w:rFonts w:cs="Times New Roman"/>
          <w:b/>
          <w:bCs/>
          <w:kern w:val="24"/>
        </w:rPr>
      </w:pPr>
      <w:r w:rsidRPr="009619CC">
        <w:rPr>
          <w:rFonts w:cs="Times New Roman"/>
          <w:b/>
          <w:bCs/>
          <w:kern w:val="24"/>
        </w:rPr>
        <w:lastRenderedPageBreak/>
        <w:t xml:space="preserve">CHALLENGING THE ADMISSIBILITY </w:t>
      </w:r>
      <w:proofErr w:type="gramStart"/>
      <w:r w:rsidRPr="009619CC">
        <w:rPr>
          <w:rFonts w:cs="Times New Roman"/>
          <w:b/>
          <w:bCs/>
          <w:kern w:val="24"/>
        </w:rPr>
        <w:t>OF  VERBAL</w:t>
      </w:r>
      <w:proofErr w:type="gramEnd"/>
      <w:r w:rsidRPr="009619CC">
        <w:rPr>
          <w:rFonts w:cs="Times New Roman"/>
          <w:b/>
          <w:bCs/>
          <w:kern w:val="24"/>
        </w:rPr>
        <w:t xml:space="preserve"> AND WRITTEN EXTRAJUDICIAL STATEMENTS</w:t>
      </w:r>
      <w:r>
        <w:rPr>
          <w:rFonts w:cs="Times New Roman"/>
          <w:b/>
          <w:bCs/>
          <w:kern w:val="24"/>
        </w:rPr>
        <w:t xml:space="preserve">. </w:t>
      </w:r>
    </w:p>
    <w:p w14:paraId="27CEFAA4" w14:textId="683D2F70" w:rsidR="009619CC" w:rsidRPr="009619CC" w:rsidRDefault="009619CC" w:rsidP="009619CC">
      <w:pPr>
        <w:autoSpaceDE w:val="0"/>
        <w:autoSpaceDN w:val="0"/>
        <w:adjustRightInd w:val="0"/>
        <w:spacing w:after="0" w:line="240" w:lineRule="auto"/>
        <w:rPr>
          <w:rFonts w:cs="Times New Roman"/>
          <w:b/>
          <w:bCs/>
          <w:kern w:val="24"/>
        </w:rPr>
      </w:pPr>
      <w:r w:rsidRPr="009619CC">
        <w:rPr>
          <w:rFonts w:cs="Times New Roman"/>
          <w:b/>
          <w:bCs/>
          <w:kern w:val="24"/>
        </w:rPr>
        <w:t>THE COURT TELLS YOU TO GO POUND SAND.</w:t>
      </w:r>
    </w:p>
    <w:p w14:paraId="4A723A3F" w14:textId="77777777" w:rsidR="009619CC" w:rsidRPr="009619CC" w:rsidRDefault="009619CC" w:rsidP="009619CC">
      <w:pPr>
        <w:autoSpaceDE w:val="0"/>
        <w:autoSpaceDN w:val="0"/>
        <w:adjustRightInd w:val="0"/>
        <w:spacing w:after="0" w:line="240" w:lineRule="auto"/>
        <w:rPr>
          <w:rFonts w:cs="Times New Roman"/>
          <w:b/>
          <w:bCs/>
          <w:kern w:val="24"/>
        </w:rPr>
      </w:pPr>
      <w:r w:rsidRPr="009619CC">
        <w:rPr>
          <w:rFonts w:cs="Times New Roman"/>
          <w:b/>
          <w:bCs/>
          <w:kern w:val="24"/>
        </w:rPr>
        <w:t xml:space="preserve">USE THE TEST UNDER </w:t>
      </w:r>
      <w:r w:rsidRPr="009619CC">
        <w:rPr>
          <w:rFonts w:cs="Times New Roman"/>
          <w:b/>
          <w:bCs/>
          <w:i/>
          <w:iCs/>
          <w:kern w:val="24"/>
        </w:rPr>
        <w:t>SMITH</w:t>
      </w:r>
      <w:r w:rsidRPr="009619CC">
        <w:rPr>
          <w:rFonts w:cs="Times New Roman"/>
          <w:b/>
          <w:bCs/>
          <w:kern w:val="24"/>
        </w:rPr>
        <w:t xml:space="preserve"> AND </w:t>
      </w:r>
      <w:r w:rsidRPr="009619CC">
        <w:rPr>
          <w:rFonts w:cs="Times New Roman"/>
          <w:b/>
          <w:bCs/>
          <w:i/>
          <w:iCs/>
          <w:kern w:val="24"/>
        </w:rPr>
        <w:t>NELSON.</w:t>
      </w:r>
    </w:p>
    <w:p w14:paraId="1B316678" w14:textId="77777777" w:rsidR="009619CC" w:rsidRPr="009619CC" w:rsidRDefault="009619CC" w:rsidP="009619CC">
      <w:pPr>
        <w:autoSpaceDE w:val="0"/>
        <w:autoSpaceDN w:val="0"/>
        <w:adjustRightInd w:val="0"/>
        <w:spacing w:after="0" w:line="240" w:lineRule="auto"/>
        <w:rPr>
          <w:rFonts w:cs="Times New Roman"/>
          <w:kern w:val="24"/>
        </w:rPr>
      </w:pPr>
    </w:p>
    <w:p w14:paraId="5134CC6E" w14:textId="77777777" w:rsidR="009619CC" w:rsidRPr="009619CC" w:rsidRDefault="009619CC" w:rsidP="009619CC">
      <w:pPr>
        <w:autoSpaceDE w:val="0"/>
        <w:autoSpaceDN w:val="0"/>
        <w:adjustRightInd w:val="0"/>
        <w:spacing w:after="0" w:line="240" w:lineRule="auto"/>
        <w:rPr>
          <w:rFonts w:cs="Times New Roman"/>
          <w:kern w:val="24"/>
        </w:rPr>
      </w:pPr>
      <w:r w:rsidRPr="009619CC">
        <w:rPr>
          <w:rFonts w:cs="Times New Roman"/>
          <w:kern w:val="24"/>
        </w:rPr>
        <w:t xml:space="preserve">Develop your case to refute the admissibility of the prior 801(d)(1) statements and help you defeat the use of a </w:t>
      </w:r>
      <w:r w:rsidRPr="009619CC">
        <w:rPr>
          <w:rFonts w:cs="Times New Roman"/>
          <w:i/>
          <w:iCs/>
          <w:kern w:val="24"/>
        </w:rPr>
        <w:t>Smith</w:t>
      </w:r>
      <w:r w:rsidRPr="009619CC">
        <w:rPr>
          <w:rFonts w:cs="Times New Roman"/>
          <w:kern w:val="24"/>
        </w:rPr>
        <w:t xml:space="preserve"> affidavit against your client.  </w:t>
      </w:r>
    </w:p>
    <w:p w14:paraId="01554F21" w14:textId="77777777" w:rsidR="009619CC" w:rsidRDefault="009619CC" w:rsidP="009619CC">
      <w:pPr>
        <w:autoSpaceDE w:val="0"/>
        <w:autoSpaceDN w:val="0"/>
        <w:adjustRightInd w:val="0"/>
        <w:spacing w:after="0" w:line="240" w:lineRule="auto"/>
        <w:rPr>
          <w:rFonts w:cs="Times New Roman"/>
          <w:kern w:val="24"/>
        </w:rPr>
      </w:pPr>
    </w:p>
    <w:p w14:paraId="719372B2" w14:textId="714BBB17" w:rsidR="009619CC" w:rsidRPr="009619CC" w:rsidRDefault="009619CC" w:rsidP="009619CC">
      <w:pPr>
        <w:autoSpaceDE w:val="0"/>
        <w:autoSpaceDN w:val="0"/>
        <w:adjustRightInd w:val="0"/>
        <w:spacing w:after="0" w:line="240" w:lineRule="auto"/>
        <w:rPr>
          <w:rFonts w:cs="Times New Roman"/>
          <w:kern w:val="24"/>
        </w:rPr>
      </w:pPr>
      <w:proofErr w:type="gramStart"/>
      <w:r w:rsidRPr="009619CC">
        <w:rPr>
          <w:rFonts w:cs="Times New Roman"/>
          <w:kern w:val="24"/>
        </w:rPr>
        <w:t>Think</w:t>
      </w:r>
      <w:proofErr w:type="gramEnd"/>
      <w:r w:rsidRPr="009619CC">
        <w:rPr>
          <w:rFonts w:cs="Times New Roman"/>
          <w:kern w:val="24"/>
        </w:rPr>
        <w:t xml:space="preserve"> sworn statements and alleged victims with their own attorney.</w:t>
      </w:r>
    </w:p>
    <w:p w14:paraId="40A41598" w14:textId="77777777" w:rsidR="009619CC" w:rsidRPr="009619CC" w:rsidRDefault="009619CC" w:rsidP="009619CC">
      <w:pPr>
        <w:autoSpaceDE w:val="0"/>
        <w:autoSpaceDN w:val="0"/>
        <w:adjustRightInd w:val="0"/>
        <w:spacing w:after="0" w:line="240" w:lineRule="auto"/>
        <w:rPr>
          <w:rFonts w:cs="Times New Roman"/>
          <w:kern w:val="24"/>
        </w:rPr>
      </w:pPr>
    </w:p>
    <w:p w14:paraId="71DD36AA" w14:textId="77777777" w:rsidR="009619CC" w:rsidRPr="009619CC" w:rsidRDefault="009619CC" w:rsidP="009619CC">
      <w:pPr>
        <w:autoSpaceDE w:val="0"/>
        <w:autoSpaceDN w:val="0"/>
        <w:adjustRightInd w:val="0"/>
        <w:spacing w:after="0" w:line="240" w:lineRule="auto"/>
        <w:rPr>
          <w:rFonts w:cs="Times New Roman"/>
          <w:b/>
          <w:bCs/>
          <w:kern w:val="24"/>
        </w:rPr>
      </w:pPr>
      <w:r w:rsidRPr="009619CC">
        <w:rPr>
          <w:rFonts w:cs="Times New Roman"/>
          <w:b/>
          <w:bCs/>
          <w:kern w:val="24"/>
        </w:rPr>
        <w:t xml:space="preserve">Cooperating alleged victim?  </w:t>
      </w:r>
      <w:proofErr w:type="gramStart"/>
      <w:r w:rsidRPr="009619CC">
        <w:rPr>
          <w:rFonts w:cs="Times New Roman"/>
          <w:b/>
          <w:bCs/>
          <w:kern w:val="24"/>
        </w:rPr>
        <w:t>Bingo</w:t>
      </w:r>
      <w:proofErr w:type="gramEnd"/>
      <w:r w:rsidRPr="009619CC">
        <w:rPr>
          <w:rFonts w:cs="Times New Roman"/>
          <w:b/>
          <w:bCs/>
          <w:kern w:val="24"/>
        </w:rPr>
        <w:t xml:space="preserve"> we got action.</w:t>
      </w:r>
    </w:p>
    <w:p w14:paraId="4E871EC7" w14:textId="77777777" w:rsidR="009619CC" w:rsidRPr="009619CC" w:rsidRDefault="009619CC" w:rsidP="009619CC">
      <w:pPr>
        <w:autoSpaceDE w:val="0"/>
        <w:autoSpaceDN w:val="0"/>
        <w:adjustRightInd w:val="0"/>
        <w:spacing w:after="0" w:line="240" w:lineRule="auto"/>
        <w:rPr>
          <w:rFonts w:cs="Times New Roman"/>
          <w:b/>
          <w:bCs/>
          <w:kern w:val="24"/>
        </w:rPr>
      </w:pPr>
      <w:r w:rsidRPr="009619CC">
        <w:rPr>
          <w:rFonts w:cs="Times New Roman"/>
          <w:b/>
          <w:bCs/>
          <w:kern w:val="24"/>
        </w:rPr>
        <w:t xml:space="preserve">Alleged </w:t>
      </w:r>
      <w:proofErr w:type="gramStart"/>
      <w:r w:rsidRPr="009619CC">
        <w:rPr>
          <w:rFonts w:cs="Times New Roman"/>
          <w:b/>
          <w:bCs/>
          <w:kern w:val="24"/>
        </w:rPr>
        <w:t>victim doesn’t</w:t>
      </w:r>
      <w:proofErr w:type="gramEnd"/>
      <w:r w:rsidRPr="009619CC">
        <w:rPr>
          <w:rFonts w:cs="Times New Roman"/>
          <w:b/>
          <w:bCs/>
          <w:kern w:val="24"/>
        </w:rPr>
        <w:t xml:space="preserve"> want to be involved at all?  Well, this is where you go to Crawford and Davis.</w:t>
      </w:r>
    </w:p>
    <w:p w14:paraId="30B49E6C" w14:textId="77777777" w:rsidR="009619CC" w:rsidRPr="009619CC" w:rsidRDefault="009619CC" w:rsidP="009619CC">
      <w:pPr>
        <w:autoSpaceDE w:val="0"/>
        <w:autoSpaceDN w:val="0"/>
        <w:adjustRightInd w:val="0"/>
        <w:spacing w:after="0" w:line="240" w:lineRule="auto"/>
        <w:rPr>
          <w:rFonts w:cs="Times New Roman"/>
          <w:kern w:val="24"/>
        </w:rPr>
      </w:pPr>
    </w:p>
    <w:p w14:paraId="1C2E5ED1" w14:textId="77777777" w:rsidR="009619CC" w:rsidRPr="009619CC" w:rsidRDefault="009619CC" w:rsidP="009619CC">
      <w:pPr>
        <w:autoSpaceDE w:val="0"/>
        <w:autoSpaceDN w:val="0"/>
        <w:adjustRightInd w:val="0"/>
        <w:spacing w:after="0" w:line="240" w:lineRule="auto"/>
        <w:rPr>
          <w:rFonts w:cs="Times New Roman"/>
          <w:b/>
          <w:bCs/>
          <w:kern w:val="24"/>
        </w:rPr>
      </w:pPr>
      <w:r w:rsidRPr="009619CC">
        <w:rPr>
          <w:rFonts w:cs="Times New Roman"/>
          <w:b/>
          <w:bCs/>
          <w:kern w:val="24"/>
        </w:rPr>
        <w:t xml:space="preserve">ALLEGED VICTIM WAS DAZED </w:t>
      </w:r>
    </w:p>
    <w:p w14:paraId="39F839A3" w14:textId="77777777" w:rsidR="009619CC" w:rsidRPr="009619CC" w:rsidRDefault="009619CC" w:rsidP="009619CC">
      <w:pPr>
        <w:autoSpaceDE w:val="0"/>
        <w:autoSpaceDN w:val="0"/>
        <w:adjustRightInd w:val="0"/>
        <w:spacing w:after="0" w:line="240" w:lineRule="auto"/>
        <w:rPr>
          <w:rFonts w:cs="Times New Roman"/>
          <w:kern w:val="24"/>
        </w:rPr>
      </w:pPr>
      <w:r w:rsidRPr="009619CC">
        <w:rPr>
          <w:rFonts w:cs="Times New Roman"/>
          <w:b/>
          <w:bCs/>
          <w:kern w:val="24"/>
        </w:rPr>
        <w:t>AND CONFUSED</w:t>
      </w:r>
    </w:p>
    <w:p w14:paraId="02C80786" w14:textId="77777777" w:rsidR="009619CC" w:rsidRPr="009619CC" w:rsidRDefault="009619CC" w:rsidP="009619CC">
      <w:pPr>
        <w:autoSpaceDE w:val="0"/>
        <w:autoSpaceDN w:val="0"/>
        <w:adjustRightInd w:val="0"/>
        <w:spacing w:after="0" w:line="240" w:lineRule="auto"/>
        <w:rPr>
          <w:rFonts w:cs="Times New Roman"/>
          <w:kern w:val="24"/>
        </w:rPr>
      </w:pPr>
    </w:p>
    <w:p w14:paraId="4ED542F8" w14:textId="77777777" w:rsidR="009619CC" w:rsidRPr="009619CC" w:rsidRDefault="009619CC" w:rsidP="009619CC">
      <w:pPr>
        <w:numPr>
          <w:ilvl w:val="0"/>
          <w:numId w:val="5"/>
        </w:numPr>
        <w:autoSpaceDE w:val="0"/>
        <w:autoSpaceDN w:val="0"/>
        <w:adjustRightInd w:val="0"/>
        <w:spacing w:after="0" w:line="240" w:lineRule="auto"/>
        <w:ind w:left="900" w:hanging="450"/>
        <w:rPr>
          <w:rFonts w:cs="Times New Roman"/>
          <w:kern w:val="24"/>
        </w:rPr>
      </w:pPr>
      <w:r w:rsidRPr="009619CC">
        <w:rPr>
          <w:rFonts w:cs="Times New Roman"/>
          <w:kern w:val="24"/>
        </w:rPr>
        <w:t>Voluntariness</w:t>
      </w:r>
    </w:p>
    <w:p w14:paraId="66771323" w14:textId="77777777" w:rsidR="009619CC" w:rsidRPr="009619CC" w:rsidRDefault="009619CC" w:rsidP="009619CC">
      <w:pPr>
        <w:numPr>
          <w:ilvl w:val="0"/>
          <w:numId w:val="5"/>
        </w:numPr>
        <w:autoSpaceDE w:val="0"/>
        <w:autoSpaceDN w:val="0"/>
        <w:adjustRightInd w:val="0"/>
        <w:spacing w:after="0" w:line="240" w:lineRule="auto"/>
        <w:ind w:left="900" w:hanging="450"/>
        <w:rPr>
          <w:rFonts w:cs="Times New Roman"/>
          <w:kern w:val="24"/>
        </w:rPr>
      </w:pPr>
      <w:r w:rsidRPr="009619CC">
        <w:rPr>
          <w:rFonts w:cs="Times New Roman"/>
          <w:kern w:val="24"/>
        </w:rPr>
        <w:t>Formality of the “proceeding”</w:t>
      </w:r>
    </w:p>
    <w:p w14:paraId="01261DE7" w14:textId="77777777" w:rsidR="009619CC" w:rsidRPr="009619CC" w:rsidRDefault="009619CC" w:rsidP="009619CC">
      <w:pPr>
        <w:numPr>
          <w:ilvl w:val="0"/>
          <w:numId w:val="5"/>
        </w:numPr>
        <w:autoSpaceDE w:val="0"/>
        <w:autoSpaceDN w:val="0"/>
        <w:adjustRightInd w:val="0"/>
        <w:spacing w:after="0" w:line="240" w:lineRule="auto"/>
        <w:ind w:left="900" w:hanging="450"/>
        <w:rPr>
          <w:rFonts w:cs="Times New Roman"/>
          <w:kern w:val="24"/>
        </w:rPr>
      </w:pPr>
      <w:r w:rsidRPr="009619CC">
        <w:rPr>
          <w:rFonts w:cs="Times New Roman"/>
          <w:kern w:val="24"/>
        </w:rPr>
        <w:t>Oath under penalty of perjury</w:t>
      </w:r>
    </w:p>
    <w:p w14:paraId="2E55E7E2" w14:textId="77777777" w:rsidR="009619CC" w:rsidRPr="009619CC" w:rsidRDefault="009619CC" w:rsidP="009619CC">
      <w:pPr>
        <w:numPr>
          <w:ilvl w:val="0"/>
          <w:numId w:val="5"/>
        </w:numPr>
        <w:autoSpaceDE w:val="0"/>
        <w:autoSpaceDN w:val="0"/>
        <w:adjustRightInd w:val="0"/>
        <w:spacing w:after="0" w:line="240" w:lineRule="auto"/>
        <w:ind w:left="900" w:hanging="450"/>
        <w:rPr>
          <w:rFonts w:cs="Times New Roman"/>
          <w:kern w:val="24"/>
        </w:rPr>
      </w:pPr>
      <w:r w:rsidRPr="009619CC">
        <w:rPr>
          <w:rFonts w:cs="Times New Roman"/>
          <w:kern w:val="24"/>
        </w:rPr>
        <w:t>Understanding</w:t>
      </w:r>
    </w:p>
    <w:p w14:paraId="30AD8F16" w14:textId="77777777" w:rsidR="009619CC" w:rsidRPr="009619CC" w:rsidRDefault="009619CC" w:rsidP="009619CC">
      <w:pPr>
        <w:numPr>
          <w:ilvl w:val="0"/>
          <w:numId w:val="5"/>
        </w:numPr>
        <w:autoSpaceDE w:val="0"/>
        <w:autoSpaceDN w:val="0"/>
        <w:adjustRightInd w:val="0"/>
        <w:spacing w:after="0" w:line="240" w:lineRule="auto"/>
        <w:ind w:left="900" w:hanging="450"/>
        <w:rPr>
          <w:rFonts w:cs="Times New Roman"/>
          <w:kern w:val="24"/>
        </w:rPr>
      </w:pPr>
      <w:r w:rsidRPr="009619CC">
        <w:rPr>
          <w:rFonts w:cs="Times New Roman"/>
          <w:kern w:val="24"/>
        </w:rPr>
        <w:t>Capacity</w:t>
      </w:r>
    </w:p>
    <w:p w14:paraId="0D571700" w14:textId="77777777" w:rsidR="009619CC" w:rsidRPr="009619CC" w:rsidRDefault="009619CC" w:rsidP="009619CC">
      <w:pPr>
        <w:numPr>
          <w:ilvl w:val="0"/>
          <w:numId w:val="5"/>
        </w:numPr>
        <w:autoSpaceDE w:val="0"/>
        <w:autoSpaceDN w:val="0"/>
        <w:adjustRightInd w:val="0"/>
        <w:spacing w:after="0" w:line="240" w:lineRule="auto"/>
        <w:ind w:left="900" w:hanging="450"/>
        <w:rPr>
          <w:rFonts w:cs="Times New Roman"/>
          <w:kern w:val="24"/>
        </w:rPr>
      </w:pPr>
      <w:r w:rsidRPr="009619CC">
        <w:rPr>
          <w:rFonts w:cs="Times New Roman"/>
          <w:kern w:val="24"/>
        </w:rPr>
        <w:t>Intoxication</w:t>
      </w:r>
    </w:p>
    <w:p w14:paraId="611A0838" w14:textId="77777777" w:rsidR="009619CC" w:rsidRPr="009619CC" w:rsidRDefault="009619CC" w:rsidP="009619CC">
      <w:pPr>
        <w:numPr>
          <w:ilvl w:val="0"/>
          <w:numId w:val="5"/>
        </w:numPr>
        <w:autoSpaceDE w:val="0"/>
        <w:autoSpaceDN w:val="0"/>
        <w:adjustRightInd w:val="0"/>
        <w:spacing w:after="0" w:line="240" w:lineRule="auto"/>
        <w:ind w:left="900" w:hanging="450"/>
        <w:rPr>
          <w:rFonts w:cs="Times New Roman"/>
          <w:kern w:val="24"/>
        </w:rPr>
      </w:pPr>
      <w:r w:rsidRPr="009619CC">
        <w:rPr>
          <w:rFonts w:cs="Times New Roman"/>
          <w:kern w:val="24"/>
        </w:rPr>
        <w:t>Language barriers</w:t>
      </w:r>
    </w:p>
    <w:p w14:paraId="3EBA2ACB" w14:textId="77777777" w:rsidR="009619CC" w:rsidRPr="009619CC" w:rsidRDefault="009619CC" w:rsidP="009619CC">
      <w:pPr>
        <w:numPr>
          <w:ilvl w:val="0"/>
          <w:numId w:val="5"/>
        </w:numPr>
        <w:autoSpaceDE w:val="0"/>
        <w:autoSpaceDN w:val="0"/>
        <w:adjustRightInd w:val="0"/>
        <w:spacing w:after="0" w:line="240" w:lineRule="auto"/>
        <w:ind w:left="900" w:hanging="450"/>
        <w:rPr>
          <w:rFonts w:cs="Times New Roman"/>
          <w:kern w:val="24"/>
        </w:rPr>
      </w:pPr>
      <w:r w:rsidRPr="009619CC">
        <w:rPr>
          <w:rFonts w:cs="Times New Roman"/>
          <w:kern w:val="24"/>
        </w:rPr>
        <w:t>Coercion and intimidation by police</w:t>
      </w:r>
    </w:p>
    <w:p w14:paraId="070872D5" w14:textId="77777777" w:rsidR="009619CC" w:rsidRDefault="009619CC" w:rsidP="009619CC">
      <w:pPr>
        <w:autoSpaceDE w:val="0"/>
        <w:autoSpaceDN w:val="0"/>
        <w:adjustRightInd w:val="0"/>
        <w:spacing w:after="0" w:line="240" w:lineRule="auto"/>
        <w:rPr>
          <w:rFonts w:cs="Times New Roman"/>
          <w:kern w:val="24"/>
        </w:rPr>
      </w:pPr>
    </w:p>
    <w:p w14:paraId="2B4D7275" w14:textId="7C78DC5F" w:rsidR="009619CC" w:rsidRDefault="009619CC" w:rsidP="009619CC">
      <w:pPr>
        <w:autoSpaceDE w:val="0"/>
        <w:autoSpaceDN w:val="0"/>
        <w:adjustRightInd w:val="0"/>
        <w:spacing w:after="0" w:line="240" w:lineRule="auto"/>
        <w:rPr>
          <w:rFonts w:cs="Times New Roman"/>
          <w:kern w:val="24"/>
        </w:rPr>
      </w:pPr>
      <w:r>
        <w:rPr>
          <w:rFonts w:cs="Aptos"/>
          <w:b/>
          <w:bCs/>
          <w:noProof/>
          <w:kern w:val="24"/>
        </w:rPr>
        <mc:AlternateContent>
          <mc:Choice Requires="wps">
            <w:drawing>
              <wp:anchor distT="0" distB="0" distL="114300" distR="114300" simplePos="0" relativeHeight="251677696" behindDoc="0" locked="0" layoutInCell="1" allowOverlap="1" wp14:anchorId="43AB14DC" wp14:editId="1CA0A182">
                <wp:simplePos x="0" y="0"/>
                <wp:positionH relativeFrom="column">
                  <wp:posOffset>0</wp:posOffset>
                </wp:positionH>
                <wp:positionV relativeFrom="paragraph">
                  <wp:posOffset>6985</wp:posOffset>
                </wp:positionV>
                <wp:extent cx="5852160" cy="45720"/>
                <wp:effectExtent l="0" t="0" r="34290" b="30480"/>
                <wp:wrapNone/>
                <wp:docPr id="1772943244" name="Straight Connector 1"/>
                <wp:cNvGraphicFramePr/>
                <a:graphic xmlns:a="http://schemas.openxmlformats.org/drawingml/2006/main">
                  <a:graphicData uri="http://schemas.microsoft.com/office/word/2010/wordprocessingShape">
                    <wps:wsp>
                      <wps:cNvCnPr/>
                      <wps:spPr>
                        <a:xfrm flipV="1">
                          <a:off x="0" y="0"/>
                          <a:ext cx="5852160" cy="457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BB9F10" id="Straight Connector 1" o:spid="_x0000_s1026" style="position:absolute;flip:y;z-index:251677696;visibility:visible;mso-wrap-style:square;mso-wrap-distance-left:9pt;mso-wrap-distance-top:0;mso-wrap-distance-right:9pt;mso-wrap-distance-bottom:0;mso-position-horizontal:absolute;mso-position-horizontal-relative:text;mso-position-vertical:absolute;mso-position-vertical-relative:text" from="0,.55pt" to="460.8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" strokecolor="#156082 [3204]" strokeweight=".5pt">
                <v:stroke joinstyle="miter"/>
              </v:line>
            </w:pict>
          </mc:Fallback>
        </mc:AlternateContent>
      </w:r>
    </w:p>
    <w:p w14:paraId="3268E07D" w14:textId="77777777" w:rsidR="009619CC" w:rsidRPr="009619CC" w:rsidRDefault="009619CC" w:rsidP="009619CC">
      <w:pPr>
        <w:autoSpaceDE w:val="0"/>
        <w:autoSpaceDN w:val="0"/>
        <w:adjustRightInd w:val="0"/>
        <w:spacing w:after="0" w:line="240" w:lineRule="auto"/>
        <w:rPr>
          <w:rFonts w:cs="Times New Roman"/>
          <w:kern w:val="24"/>
        </w:rPr>
      </w:pPr>
    </w:p>
    <w:p w14:paraId="6A2A1AFC" w14:textId="77777777" w:rsidR="009619CC" w:rsidRPr="009619CC" w:rsidRDefault="009619CC" w:rsidP="009619CC">
      <w:pPr>
        <w:autoSpaceDE w:val="0"/>
        <w:autoSpaceDN w:val="0"/>
        <w:adjustRightInd w:val="0"/>
        <w:spacing w:after="0" w:line="240" w:lineRule="auto"/>
        <w:rPr>
          <w:rFonts w:cs="Times New Roman"/>
          <w:b/>
          <w:bCs/>
          <w:kern w:val="24"/>
        </w:rPr>
      </w:pPr>
      <w:r w:rsidRPr="009619CC">
        <w:rPr>
          <w:rFonts w:cs="Times New Roman"/>
          <w:b/>
          <w:bCs/>
          <w:kern w:val="24"/>
        </w:rPr>
        <w:t>LACKS MINIMAL GUARANTEES OF TRUTHFULNESS AND WASN’T AN “OTHER PROCEEDING”</w:t>
      </w:r>
    </w:p>
    <w:p w14:paraId="6C5A2BEE" w14:textId="77777777" w:rsidR="009619CC" w:rsidRPr="009619CC" w:rsidRDefault="009619CC" w:rsidP="009619CC">
      <w:pPr>
        <w:autoSpaceDE w:val="0"/>
        <w:autoSpaceDN w:val="0"/>
        <w:adjustRightInd w:val="0"/>
        <w:spacing w:after="0" w:line="240" w:lineRule="auto"/>
        <w:ind w:left="450" w:hanging="450"/>
        <w:rPr>
          <w:rFonts w:cs="Times New Roman"/>
          <w:kern w:val="24"/>
        </w:rPr>
      </w:pPr>
    </w:p>
    <w:p w14:paraId="6E8F5105" w14:textId="77777777" w:rsidR="009619CC" w:rsidRPr="009619CC" w:rsidRDefault="009619CC" w:rsidP="009619CC">
      <w:pPr>
        <w:autoSpaceDE w:val="0"/>
        <w:autoSpaceDN w:val="0"/>
        <w:adjustRightInd w:val="0"/>
        <w:spacing w:after="0" w:line="240" w:lineRule="auto"/>
        <w:rPr>
          <w:rFonts w:cs="Times New Roman"/>
          <w:kern w:val="24"/>
        </w:rPr>
      </w:pPr>
    </w:p>
    <w:p w14:paraId="0B241DA9" w14:textId="77777777" w:rsidR="009619CC" w:rsidRPr="009619CC" w:rsidRDefault="009619CC" w:rsidP="009619CC">
      <w:pPr>
        <w:autoSpaceDE w:val="0"/>
        <w:autoSpaceDN w:val="0"/>
        <w:adjustRightInd w:val="0"/>
        <w:spacing w:after="0" w:line="240" w:lineRule="auto"/>
        <w:rPr>
          <w:rFonts w:cs="Times New Roman"/>
          <w:kern w:val="24"/>
        </w:rPr>
      </w:pPr>
      <w:r w:rsidRPr="009619CC">
        <w:rPr>
          <w:rFonts w:cs="Times New Roman"/>
          <w:kern w:val="24"/>
        </w:rPr>
        <w:t>Confrontation clause</w:t>
      </w:r>
      <w:r w:rsidRPr="009619CC">
        <w:rPr>
          <w:rFonts w:cs="Times New Roman"/>
          <w:kern w:val="24"/>
        </w:rPr>
        <w:br/>
        <w:t>CRAWFORD &amp; DAVIS</w:t>
      </w:r>
    </w:p>
    <w:p w14:paraId="6FC1465E" w14:textId="77777777" w:rsidR="009619CC" w:rsidRDefault="009619CC" w:rsidP="009619CC">
      <w:pPr>
        <w:autoSpaceDE w:val="0"/>
        <w:autoSpaceDN w:val="0"/>
        <w:adjustRightInd w:val="0"/>
        <w:spacing w:after="0" w:line="240" w:lineRule="auto"/>
        <w:rPr>
          <w:rFonts w:cs="Times New Roman"/>
          <w:b/>
          <w:bCs/>
          <w:kern w:val="24"/>
        </w:rPr>
      </w:pPr>
    </w:p>
    <w:p w14:paraId="0392A527" w14:textId="5960C062" w:rsidR="009619CC" w:rsidRPr="009619CC" w:rsidRDefault="009619CC" w:rsidP="009619CC">
      <w:pPr>
        <w:autoSpaceDE w:val="0"/>
        <w:autoSpaceDN w:val="0"/>
        <w:adjustRightInd w:val="0"/>
        <w:spacing w:after="0" w:line="240" w:lineRule="auto"/>
        <w:rPr>
          <w:rFonts w:cs="Times New Roman"/>
          <w:b/>
          <w:bCs/>
          <w:kern w:val="24"/>
        </w:rPr>
      </w:pPr>
      <w:r w:rsidRPr="009619CC">
        <w:rPr>
          <w:rFonts w:cs="Times New Roman"/>
          <w:b/>
          <w:bCs/>
          <w:kern w:val="24"/>
        </w:rPr>
        <w:t>If the alleged victim is unavailable and the statements are testimonial, constitutional standards keep them out, even if state court rules allow them to come in.</w:t>
      </w:r>
    </w:p>
    <w:p w14:paraId="2BD68AF5" w14:textId="77777777" w:rsidR="009619CC" w:rsidRDefault="009619CC" w:rsidP="009619CC">
      <w:pPr>
        <w:autoSpaceDE w:val="0"/>
        <w:autoSpaceDN w:val="0"/>
        <w:adjustRightInd w:val="0"/>
        <w:spacing w:after="0" w:line="240" w:lineRule="auto"/>
        <w:rPr>
          <w:rFonts w:cs="Times New Roman"/>
          <w:kern w:val="24"/>
        </w:rPr>
      </w:pPr>
    </w:p>
    <w:p w14:paraId="1ED7AE28" w14:textId="77777777" w:rsidR="009619CC" w:rsidRDefault="009619CC" w:rsidP="009619CC">
      <w:pPr>
        <w:autoSpaceDE w:val="0"/>
        <w:autoSpaceDN w:val="0"/>
        <w:adjustRightInd w:val="0"/>
        <w:spacing w:after="0" w:line="240" w:lineRule="auto"/>
        <w:rPr>
          <w:rFonts w:cs="Times New Roman"/>
          <w:kern w:val="24"/>
        </w:rPr>
      </w:pPr>
    </w:p>
    <w:p w14:paraId="7ED1A6B6" w14:textId="77777777" w:rsidR="009619CC" w:rsidRPr="009619CC" w:rsidRDefault="009619CC" w:rsidP="009619CC">
      <w:pPr>
        <w:autoSpaceDE w:val="0"/>
        <w:autoSpaceDN w:val="0"/>
        <w:adjustRightInd w:val="0"/>
        <w:spacing w:after="0" w:line="240" w:lineRule="auto"/>
        <w:rPr>
          <w:rFonts w:cs="Times New Roman"/>
          <w:kern w:val="24"/>
        </w:rPr>
      </w:pPr>
    </w:p>
    <w:p w14:paraId="609D9EE9" w14:textId="77777777" w:rsidR="009619CC" w:rsidRPr="009619CC" w:rsidRDefault="009619CC" w:rsidP="009619CC">
      <w:pPr>
        <w:autoSpaceDE w:val="0"/>
        <w:autoSpaceDN w:val="0"/>
        <w:adjustRightInd w:val="0"/>
        <w:spacing w:after="0" w:line="240" w:lineRule="auto"/>
        <w:rPr>
          <w:rFonts w:cs="Times New Roman"/>
          <w:kern w:val="24"/>
        </w:rPr>
      </w:pPr>
    </w:p>
    <w:p w14:paraId="19E63C8B" w14:textId="77777777" w:rsidR="009619CC" w:rsidRPr="009619CC" w:rsidRDefault="009619CC" w:rsidP="009619CC">
      <w:pPr>
        <w:autoSpaceDE w:val="0"/>
        <w:autoSpaceDN w:val="0"/>
        <w:adjustRightInd w:val="0"/>
        <w:spacing w:after="0" w:line="240" w:lineRule="auto"/>
        <w:rPr>
          <w:rFonts w:cs="Times New Roman"/>
          <w:b/>
          <w:bCs/>
          <w:kern w:val="24"/>
        </w:rPr>
      </w:pPr>
      <w:r w:rsidRPr="009619CC">
        <w:rPr>
          <w:rFonts w:cs="Times New Roman"/>
          <w:b/>
          <w:bCs/>
          <w:kern w:val="24"/>
        </w:rPr>
        <w:lastRenderedPageBreak/>
        <w:t xml:space="preserve">One cool trick:  </w:t>
      </w:r>
    </w:p>
    <w:p w14:paraId="25621578" w14:textId="77777777" w:rsidR="009619CC" w:rsidRDefault="009619CC" w:rsidP="009619CC">
      <w:pPr>
        <w:autoSpaceDE w:val="0"/>
        <w:autoSpaceDN w:val="0"/>
        <w:adjustRightInd w:val="0"/>
        <w:spacing w:after="0" w:line="240" w:lineRule="auto"/>
        <w:rPr>
          <w:rFonts w:cs="Times New Roman"/>
          <w:kern w:val="24"/>
        </w:rPr>
      </w:pPr>
    </w:p>
    <w:p w14:paraId="30AD698D" w14:textId="4BF587A8" w:rsidR="009619CC" w:rsidRPr="009619CC" w:rsidRDefault="009619CC" w:rsidP="009619CC">
      <w:pPr>
        <w:autoSpaceDE w:val="0"/>
        <w:autoSpaceDN w:val="0"/>
        <w:adjustRightInd w:val="0"/>
        <w:spacing w:after="0" w:line="240" w:lineRule="auto"/>
        <w:rPr>
          <w:rFonts w:cs="Times New Roman"/>
          <w:kern w:val="24"/>
        </w:rPr>
      </w:pPr>
      <w:r w:rsidRPr="009619CC">
        <w:rPr>
          <w:rFonts w:cs="Times New Roman"/>
          <w:kern w:val="24"/>
        </w:rPr>
        <w:t xml:space="preserve">The “witness is unavailable when she persists in refusing to testify about the subject matter of her statement despite a court order to do so, or when she testifies to a lack of memory of the subject matter of her statement.” </w:t>
      </w:r>
    </w:p>
    <w:p w14:paraId="07B723E3" w14:textId="77777777" w:rsidR="009619CC" w:rsidRPr="009619CC" w:rsidRDefault="009619CC" w:rsidP="009619CC">
      <w:pPr>
        <w:autoSpaceDE w:val="0"/>
        <w:autoSpaceDN w:val="0"/>
        <w:adjustRightInd w:val="0"/>
        <w:spacing w:after="0" w:line="240" w:lineRule="auto"/>
        <w:rPr>
          <w:rFonts w:cs="Times New Roman"/>
          <w:i/>
          <w:iCs/>
          <w:kern w:val="24"/>
        </w:rPr>
      </w:pPr>
    </w:p>
    <w:p w14:paraId="17E870E4" w14:textId="77777777" w:rsidR="009619CC" w:rsidRPr="009619CC" w:rsidRDefault="009619CC" w:rsidP="009619CC">
      <w:pPr>
        <w:autoSpaceDE w:val="0"/>
        <w:autoSpaceDN w:val="0"/>
        <w:adjustRightInd w:val="0"/>
        <w:spacing w:after="0" w:line="240" w:lineRule="auto"/>
        <w:rPr>
          <w:rFonts w:cs="Times New Roman"/>
          <w:i/>
          <w:iCs/>
          <w:kern w:val="24"/>
        </w:rPr>
      </w:pPr>
      <w:r w:rsidRPr="009619CC">
        <w:rPr>
          <w:rFonts w:cs="Times New Roman"/>
          <w:i/>
          <w:iCs/>
          <w:kern w:val="24"/>
        </w:rPr>
        <w:t xml:space="preserve">State v. </w:t>
      </w:r>
      <w:proofErr w:type="spellStart"/>
      <w:r w:rsidRPr="009619CC">
        <w:rPr>
          <w:rFonts w:cs="Times New Roman"/>
          <w:i/>
          <w:iCs/>
          <w:kern w:val="24"/>
        </w:rPr>
        <w:t>Floreck</w:t>
      </w:r>
      <w:proofErr w:type="spellEnd"/>
      <w:r w:rsidRPr="009619CC">
        <w:rPr>
          <w:rFonts w:cs="Times New Roman"/>
          <w:i/>
          <w:iCs/>
          <w:kern w:val="24"/>
        </w:rPr>
        <w:t xml:space="preserve">, 111 </w:t>
      </w:r>
      <w:proofErr w:type="spellStart"/>
      <w:r w:rsidRPr="009619CC">
        <w:rPr>
          <w:rFonts w:cs="Times New Roman"/>
          <w:i/>
          <w:iCs/>
          <w:kern w:val="24"/>
        </w:rPr>
        <w:t>Wn</w:t>
      </w:r>
      <w:proofErr w:type="spellEnd"/>
      <w:r w:rsidRPr="009619CC">
        <w:rPr>
          <w:rFonts w:cs="Times New Roman"/>
          <w:i/>
          <w:iCs/>
          <w:kern w:val="24"/>
        </w:rPr>
        <w:t>. App. 135, 139 (Wash. Ct. App. 2002)</w:t>
      </w:r>
    </w:p>
    <w:p w14:paraId="4B3FA1DC" w14:textId="77777777" w:rsidR="009619CC" w:rsidRPr="009619CC" w:rsidRDefault="009619CC" w:rsidP="009619CC">
      <w:pPr>
        <w:autoSpaceDE w:val="0"/>
        <w:autoSpaceDN w:val="0"/>
        <w:adjustRightInd w:val="0"/>
        <w:spacing w:after="0" w:line="240" w:lineRule="auto"/>
        <w:rPr>
          <w:rFonts w:cs="Times New Roman"/>
          <w:kern w:val="24"/>
        </w:rPr>
      </w:pPr>
    </w:p>
    <w:p w14:paraId="749B12B6" w14:textId="5604D009" w:rsidR="009619CC" w:rsidRDefault="009619CC" w:rsidP="009619CC">
      <w:pPr>
        <w:autoSpaceDE w:val="0"/>
        <w:autoSpaceDN w:val="0"/>
        <w:adjustRightInd w:val="0"/>
        <w:spacing w:after="0" w:line="240" w:lineRule="auto"/>
        <w:rPr>
          <w:rFonts w:cs="Times New Roman"/>
          <w:kern w:val="24"/>
        </w:rPr>
      </w:pPr>
      <w:r>
        <w:rPr>
          <w:rFonts w:cs="Aptos"/>
          <w:b/>
          <w:bCs/>
          <w:noProof/>
          <w:kern w:val="24"/>
        </w:rPr>
        <mc:AlternateContent>
          <mc:Choice Requires="wps">
            <w:drawing>
              <wp:anchor distT="0" distB="0" distL="114300" distR="114300" simplePos="0" relativeHeight="251679744" behindDoc="0" locked="0" layoutInCell="1" allowOverlap="1" wp14:anchorId="11ADDE63" wp14:editId="56392BC5">
                <wp:simplePos x="0" y="0"/>
                <wp:positionH relativeFrom="column">
                  <wp:posOffset>0</wp:posOffset>
                </wp:positionH>
                <wp:positionV relativeFrom="paragraph">
                  <wp:posOffset>-635</wp:posOffset>
                </wp:positionV>
                <wp:extent cx="5852160" cy="45720"/>
                <wp:effectExtent l="0" t="0" r="34290" b="30480"/>
                <wp:wrapNone/>
                <wp:docPr id="1760303080" name="Straight Connector 1"/>
                <wp:cNvGraphicFramePr/>
                <a:graphic xmlns:a="http://schemas.openxmlformats.org/drawingml/2006/main">
                  <a:graphicData uri="http://schemas.microsoft.com/office/word/2010/wordprocessingShape">
                    <wps:wsp>
                      <wps:cNvCnPr/>
                      <wps:spPr>
                        <a:xfrm flipV="1">
                          <a:off x="0" y="0"/>
                          <a:ext cx="5852160" cy="457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010540A" id="Straight Connector 1" o:spid="_x0000_s1026" style="position:absolute;flip:y;z-index:251679744;visibility:visible;mso-wrap-style:square;mso-wrap-distance-left:9pt;mso-wrap-distance-top:0;mso-wrap-distance-right:9pt;mso-wrap-distance-bottom:0;mso-position-horizontal:absolute;mso-position-horizontal-relative:text;mso-position-vertical:absolute;mso-position-vertical-relative:text" from="0,-.05pt" to="460.8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" strokecolor="#156082 [3204]" strokeweight=".5pt">
                <v:stroke joinstyle="miter"/>
              </v:line>
            </w:pict>
          </mc:Fallback>
        </mc:AlternateContent>
      </w:r>
    </w:p>
    <w:p w14:paraId="6C1E0077" w14:textId="77777777" w:rsidR="009619CC" w:rsidRDefault="009619CC" w:rsidP="009619CC">
      <w:pPr>
        <w:autoSpaceDE w:val="0"/>
        <w:autoSpaceDN w:val="0"/>
        <w:adjustRightInd w:val="0"/>
        <w:spacing w:after="0" w:line="240" w:lineRule="auto"/>
        <w:rPr>
          <w:rFonts w:cs="Times New Roman"/>
          <w:kern w:val="24"/>
        </w:rPr>
      </w:pPr>
    </w:p>
    <w:p w14:paraId="63315640" w14:textId="7C29D6AF" w:rsidR="009619CC" w:rsidRDefault="009619CC" w:rsidP="009619CC">
      <w:pPr>
        <w:autoSpaceDE w:val="0"/>
        <w:autoSpaceDN w:val="0"/>
        <w:adjustRightInd w:val="0"/>
        <w:spacing w:after="0" w:line="240" w:lineRule="auto"/>
        <w:rPr>
          <w:rFonts w:cs="Times New Roman"/>
          <w:kern w:val="24"/>
        </w:rPr>
      </w:pPr>
      <w:r w:rsidRPr="009619CC">
        <w:rPr>
          <w:rFonts w:cs="Times New Roman"/>
          <w:kern w:val="24"/>
        </w:rPr>
        <w:t>THAT’S NOT IMPEACHMENT</w:t>
      </w:r>
    </w:p>
    <w:p w14:paraId="47177FC2" w14:textId="77777777" w:rsidR="009619CC" w:rsidRPr="009619CC" w:rsidRDefault="009619CC" w:rsidP="009619CC">
      <w:pPr>
        <w:autoSpaceDE w:val="0"/>
        <w:autoSpaceDN w:val="0"/>
        <w:adjustRightInd w:val="0"/>
        <w:spacing w:after="0" w:line="240" w:lineRule="auto"/>
        <w:rPr>
          <w:rFonts w:cs="Times New Roman"/>
          <w:kern w:val="24"/>
        </w:rPr>
      </w:pPr>
    </w:p>
    <w:p w14:paraId="76C6D393" w14:textId="77777777" w:rsidR="009619CC" w:rsidRPr="009619CC" w:rsidRDefault="009619CC" w:rsidP="009619CC">
      <w:pPr>
        <w:autoSpaceDE w:val="0"/>
        <w:autoSpaceDN w:val="0"/>
        <w:adjustRightInd w:val="0"/>
        <w:spacing w:after="0" w:line="240" w:lineRule="auto"/>
        <w:rPr>
          <w:rFonts w:cs="Times New Roman"/>
          <w:b/>
          <w:bCs/>
          <w:kern w:val="24"/>
        </w:rPr>
      </w:pPr>
      <w:r w:rsidRPr="009619CC">
        <w:rPr>
          <w:rFonts w:cs="Times New Roman"/>
          <w:b/>
          <w:bCs/>
          <w:kern w:val="24"/>
        </w:rPr>
        <w:t xml:space="preserve">The State May Not Call the Alleged Victim for the Primary Purpose of Impeachment nor Impeach Her with Prior Statements for the Primary Purpose of Presenting Substantive Evidence </w:t>
      </w:r>
    </w:p>
    <w:p w14:paraId="44AFB80C" w14:textId="77777777" w:rsidR="009619CC" w:rsidRPr="009619CC" w:rsidRDefault="009619CC" w:rsidP="009619CC">
      <w:pPr>
        <w:autoSpaceDE w:val="0"/>
        <w:autoSpaceDN w:val="0"/>
        <w:adjustRightInd w:val="0"/>
        <w:spacing w:after="0" w:line="240" w:lineRule="auto"/>
        <w:rPr>
          <w:rFonts w:cs="Times New Roman"/>
          <w:i/>
          <w:iCs/>
          <w:kern w:val="24"/>
        </w:rPr>
      </w:pPr>
    </w:p>
    <w:p w14:paraId="243471C3" w14:textId="77777777" w:rsidR="009619CC" w:rsidRPr="009619CC" w:rsidRDefault="009619CC" w:rsidP="009619CC">
      <w:pPr>
        <w:autoSpaceDE w:val="0"/>
        <w:autoSpaceDN w:val="0"/>
        <w:adjustRightInd w:val="0"/>
        <w:spacing w:after="0" w:line="240" w:lineRule="auto"/>
        <w:rPr>
          <w:rFonts w:cs="Times New Roman"/>
          <w:b/>
          <w:bCs/>
          <w:kern w:val="24"/>
        </w:rPr>
      </w:pPr>
      <w:r w:rsidRPr="009619CC">
        <w:rPr>
          <w:rFonts w:cs="Times New Roman"/>
          <w:b/>
          <w:bCs/>
          <w:i/>
          <w:iCs/>
          <w:kern w:val="24"/>
        </w:rPr>
        <w:t>State v. Lavaris</w:t>
      </w:r>
      <w:r w:rsidRPr="009619CC">
        <w:rPr>
          <w:rFonts w:cs="Times New Roman"/>
          <w:b/>
          <w:bCs/>
          <w:kern w:val="24"/>
        </w:rPr>
        <w:t>, 106 Wn.2d 340, 345, 721 P.2d 515 (1986)</w:t>
      </w:r>
    </w:p>
    <w:p w14:paraId="0AFD11AC" w14:textId="77777777" w:rsidR="009619CC" w:rsidRPr="009619CC" w:rsidRDefault="009619CC" w:rsidP="009619CC">
      <w:pPr>
        <w:autoSpaceDE w:val="0"/>
        <w:autoSpaceDN w:val="0"/>
        <w:adjustRightInd w:val="0"/>
        <w:spacing w:after="0" w:line="240" w:lineRule="auto"/>
        <w:rPr>
          <w:rFonts w:cs="Times New Roman"/>
          <w:i/>
          <w:iCs/>
          <w:kern w:val="24"/>
        </w:rPr>
      </w:pPr>
    </w:p>
    <w:p w14:paraId="299BA012" w14:textId="77777777" w:rsidR="009619CC" w:rsidRPr="009619CC" w:rsidRDefault="009619CC" w:rsidP="009619CC">
      <w:pPr>
        <w:autoSpaceDE w:val="0"/>
        <w:autoSpaceDN w:val="0"/>
        <w:adjustRightInd w:val="0"/>
        <w:spacing w:after="0" w:line="240" w:lineRule="auto"/>
        <w:rPr>
          <w:rFonts w:cs="Times New Roman"/>
          <w:kern w:val="24"/>
        </w:rPr>
      </w:pPr>
      <w:r w:rsidRPr="009619CC">
        <w:rPr>
          <w:rFonts w:cs="Times New Roman"/>
          <w:i/>
          <w:iCs/>
          <w:kern w:val="24"/>
        </w:rPr>
        <w:t>See also State v. Allen S</w:t>
      </w:r>
      <w:r w:rsidRPr="009619CC">
        <w:rPr>
          <w:rFonts w:cs="Times New Roman"/>
          <w:kern w:val="24"/>
        </w:rPr>
        <w:t xml:space="preserve">., 98 </w:t>
      </w:r>
      <w:proofErr w:type="spellStart"/>
      <w:r w:rsidRPr="009619CC">
        <w:rPr>
          <w:rFonts w:cs="Times New Roman"/>
          <w:kern w:val="24"/>
        </w:rPr>
        <w:t>Wn</w:t>
      </w:r>
      <w:proofErr w:type="spellEnd"/>
      <w:r w:rsidRPr="009619CC">
        <w:rPr>
          <w:rFonts w:cs="Times New Roman"/>
          <w:kern w:val="24"/>
        </w:rPr>
        <w:t xml:space="preserve">. App. 452, 989 P.2d 1222 (1999), </w:t>
      </w:r>
      <w:r w:rsidRPr="009619CC">
        <w:rPr>
          <w:rFonts w:cs="Times New Roman"/>
          <w:i/>
          <w:iCs/>
          <w:kern w:val="24"/>
        </w:rPr>
        <w:t>review denied sub nom, State v. Allen S</w:t>
      </w:r>
      <w:r w:rsidRPr="009619CC">
        <w:rPr>
          <w:rFonts w:cs="Times New Roman"/>
          <w:kern w:val="24"/>
        </w:rPr>
        <w:t xml:space="preserve">., 140 Wn.2d 1022, 10 P.3d 405 (2000). (1999); </w:t>
      </w:r>
      <w:r w:rsidRPr="009619CC">
        <w:rPr>
          <w:rFonts w:cs="Times New Roman"/>
          <w:i/>
          <w:iCs/>
          <w:kern w:val="24"/>
        </w:rPr>
        <w:t>see also State v. Barber</w:t>
      </w:r>
      <w:r w:rsidRPr="009619CC">
        <w:rPr>
          <w:rFonts w:cs="Times New Roman"/>
          <w:kern w:val="24"/>
        </w:rPr>
        <w:t xml:space="preserve">, 38 </w:t>
      </w:r>
      <w:proofErr w:type="spellStart"/>
      <w:r w:rsidRPr="009619CC">
        <w:rPr>
          <w:rFonts w:cs="Times New Roman"/>
          <w:kern w:val="24"/>
        </w:rPr>
        <w:t>Wn</w:t>
      </w:r>
      <w:proofErr w:type="spellEnd"/>
      <w:r w:rsidRPr="009619CC">
        <w:rPr>
          <w:rFonts w:cs="Times New Roman"/>
          <w:kern w:val="24"/>
        </w:rPr>
        <w:t xml:space="preserve">. App. 758, 770-71, 689 P.2d 1099 (1984), review denied, 103 Wn.2d 1013 (1985). </w:t>
      </w:r>
    </w:p>
    <w:p w14:paraId="1ADCA745" w14:textId="77777777" w:rsidR="009619CC" w:rsidRDefault="009619CC" w:rsidP="009619CC">
      <w:pPr>
        <w:autoSpaceDE w:val="0"/>
        <w:autoSpaceDN w:val="0"/>
        <w:adjustRightInd w:val="0"/>
        <w:spacing w:after="0" w:line="240" w:lineRule="auto"/>
        <w:rPr>
          <w:rFonts w:cs="Times New Roman"/>
          <w:kern w:val="24"/>
        </w:rPr>
      </w:pPr>
    </w:p>
    <w:p w14:paraId="525888F0" w14:textId="6B8CFD41" w:rsidR="009619CC" w:rsidRPr="009619CC" w:rsidRDefault="009619CC" w:rsidP="009619CC">
      <w:pPr>
        <w:autoSpaceDE w:val="0"/>
        <w:autoSpaceDN w:val="0"/>
        <w:adjustRightInd w:val="0"/>
        <w:spacing w:after="0" w:line="240" w:lineRule="auto"/>
        <w:rPr>
          <w:rFonts w:cs="Times New Roman"/>
          <w:b/>
          <w:bCs/>
          <w:kern w:val="24"/>
        </w:rPr>
      </w:pPr>
      <w:r w:rsidRPr="009619CC">
        <w:rPr>
          <w:rFonts w:cs="Times New Roman"/>
          <w:b/>
          <w:bCs/>
          <w:kern w:val="24"/>
        </w:rPr>
        <w:t>NO SUBTERFUGE allowed</w:t>
      </w:r>
    </w:p>
    <w:p w14:paraId="74D42F2F" w14:textId="77777777" w:rsidR="009619CC" w:rsidRDefault="009619CC" w:rsidP="009619CC">
      <w:pPr>
        <w:autoSpaceDE w:val="0"/>
        <w:autoSpaceDN w:val="0"/>
        <w:adjustRightInd w:val="0"/>
        <w:spacing w:after="0" w:line="240" w:lineRule="auto"/>
        <w:rPr>
          <w:rFonts w:cs="Times New Roman"/>
          <w:b/>
          <w:bCs/>
          <w:kern w:val="24"/>
        </w:rPr>
      </w:pPr>
    </w:p>
    <w:p w14:paraId="298A3415" w14:textId="1E09B0E6" w:rsidR="009619CC" w:rsidRPr="009619CC" w:rsidRDefault="009619CC" w:rsidP="009619CC">
      <w:pPr>
        <w:autoSpaceDE w:val="0"/>
        <w:autoSpaceDN w:val="0"/>
        <w:adjustRightInd w:val="0"/>
        <w:spacing w:after="0" w:line="240" w:lineRule="auto"/>
        <w:rPr>
          <w:rFonts w:cs="Times New Roman"/>
          <w:b/>
          <w:bCs/>
          <w:kern w:val="24"/>
        </w:rPr>
      </w:pPr>
      <w:r w:rsidRPr="009619CC">
        <w:rPr>
          <w:rFonts w:cs="Times New Roman"/>
          <w:b/>
          <w:bCs/>
          <w:kern w:val="24"/>
        </w:rPr>
        <w:t xml:space="preserve">The federal rule permits a prior inconsistent statement of a witness to be admitted to attack credibility, even if the statement tends to directly inculpate the defendant. </w:t>
      </w:r>
    </w:p>
    <w:p w14:paraId="35FCDBC0" w14:textId="77777777" w:rsidR="009619CC" w:rsidRPr="009619CC" w:rsidRDefault="009619CC" w:rsidP="009619CC">
      <w:pPr>
        <w:autoSpaceDE w:val="0"/>
        <w:autoSpaceDN w:val="0"/>
        <w:adjustRightInd w:val="0"/>
        <w:spacing w:after="0" w:line="240" w:lineRule="auto"/>
        <w:rPr>
          <w:rFonts w:cs="Times New Roman"/>
          <w:b/>
          <w:bCs/>
          <w:kern w:val="24"/>
        </w:rPr>
      </w:pPr>
      <w:r w:rsidRPr="009619CC">
        <w:rPr>
          <w:rFonts w:cs="Times New Roman"/>
          <w:b/>
          <w:bCs/>
          <w:kern w:val="24"/>
        </w:rPr>
        <w:t xml:space="preserve">However, "'the prosecutor may not use such a statement under the guise of impeachment for the </w:t>
      </w:r>
      <w:r w:rsidRPr="009619CC">
        <w:rPr>
          <w:rFonts w:cs="Times New Roman"/>
          <w:b/>
          <w:bCs/>
          <w:kern w:val="24"/>
          <w:u w:val="single"/>
        </w:rPr>
        <w:t xml:space="preserve">primary purpose </w:t>
      </w:r>
      <w:r w:rsidRPr="009619CC">
        <w:rPr>
          <w:rFonts w:cs="Times New Roman"/>
          <w:b/>
          <w:bCs/>
          <w:kern w:val="24"/>
        </w:rPr>
        <w:t xml:space="preserve">of placing before the jury substantive evidence which is not otherwise admissible.'" </w:t>
      </w:r>
    </w:p>
    <w:p w14:paraId="5B47F2D1" w14:textId="77777777" w:rsidR="009619CC" w:rsidRDefault="009619CC" w:rsidP="009619CC">
      <w:pPr>
        <w:autoSpaceDE w:val="0"/>
        <w:autoSpaceDN w:val="0"/>
        <w:adjustRightInd w:val="0"/>
        <w:spacing w:after="0" w:line="240" w:lineRule="auto"/>
        <w:rPr>
          <w:rFonts w:cs="Times New Roman"/>
          <w:kern w:val="24"/>
        </w:rPr>
      </w:pPr>
    </w:p>
    <w:p w14:paraId="62A75061" w14:textId="45D33E2D" w:rsidR="009619CC" w:rsidRDefault="009619CC" w:rsidP="009619CC">
      <w:pPr>
        <w:autoSpaceDE w:val="0"/>
        <w:autoSpaceDN w:val="0"/>
        <w:adjustRightInd w:val="0"/>
        <w:spacing w:after="0" w:line="240" w:lineRule="auto"/>
        <w:rPr>
          <w:rFonts w:cs="Times New Roman"/>
          <w:kern w:val="24"/>
        </w:rPr>
      </w:pPr>
      <w:r>
        <w:rPr>
          <w:rFonts w:cs="Aptos"/>
          <w:b/>
          <w:bCs/>
          <w:noProof/>
          <w:kern w:val="24"/>
        </w:rPr>
        <mc:AlternateContent>
          <mc:Choice Requires="wps">
            <w:drawing>
              <wp:anchor distT="0" distB="0" distL="114300" distR="114300" simplePos="0" relativeHeight="251681792" behindDoc="0" locked="0" layoutInCell="1" allowOverlap="1" wp14:anchorId="54050C6E" wp14:editId="60BAA7C2">
                <wp:simplePos x="0" y="0"/>
                <wp:positionH relativeFrom="column">
                  <wp:posOffset>0</wp:posOffset>
                </wp:positionH>
                <wp:positionV relativeFrom="paragraph">
                  <wp:posOffset>0</wp:posOffset>
                </wp:positionV>
                <wp:extent cx="5852160" cy="45720"/>
                <wp:effectExtent l="0" t="0" r="34290" b="30480"/>
                <wp:wrapNone/>
                <wp:docPr id="1506671458" name="Straight Connector 1"/>
                <wp:cNvGraphicFramePr/>
                <a:graphic xmlns:a="http://schemas.openxmlformats.org/drawingml/2006/main">
                  <a:graphicData uri="http://schemas.microsoft.com/office/word/2010/wordprocessingShape">
                    <wps:wsp>
                      <wps:cNvCnPr/>
                      <wps:spPr>
                        <a:xfrm flipV="1">
                          <a:off x="0" y="0"/>
                          <a:ext cx="5852160" cy="457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97D545F" id="Straight Connector 1" o:spid="_x0000_s1026" style="position:absolute;flip:y;z-index:251681792;visibility:visible;mso-wrap-style:square;mso-wrap-distance-left:9pt;mso-wrap-distance-top:0;mso-wrap-distance-right:9pt;mso-wrap-distance-bottom:0;mso-position-horizontal:absolute;mso-position-horizontal-relative:text;mso-position-vertical:absolute;mso-position-vertical-relative:text" from="0,0" to="460.8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" strokecolor="#156082 [3204]" strokeweight=".5pt">
                <v:stroke joinstyle="miter"/>
              </v:line>
            </w:pict>
          </mc:Fallback>
        </mc:AlternateContent>
      </w:r>
    </w:p>
    <w:p w14:paraId="3119CCD1" w14:textId="77777777" w:rsidR="009619CC" w:rsidRDefault="009619CC" w:rsidP="009619CC">
      <w:pPr>
        <w:autoSpaceDE w:val="0"/>
        <w:autoSpaceDN w:val="0"/>
        <w:adjustRightInd w:val="0"/>
        <w:spacing w:after="0" w:line="240" w:lineRule="auto"/>
        <w:rPr>
          <w:rFonts w:cs="Times New Roman"/>
          <w:kern w:val="24"/>
        </w:rPr>
      </w:pPr>
    </w:p>
    <w:p w14:paraId="40873196" w14:textId="47C37985" w:rsidR="009619CC" w:rsidRPr="009619CC" w:rsidRDefault="009619CC" w:rsidP="009619CC">
      <w:pPr>
        <w:autoSpaceDE w:val="0"/>
        <w:autoSpaceDN w:val="0"/>
        <w:adjustRightInd w:val="0"/>
        <w:spacing w:after="0" w:line="240" w:lineRule="auto"/>
        <w:rPr>
          <w:rFonts w:cs="Times New Roman"/>
          <w:kern w:val="24"/>
        </w:rPr>
      </w:pPr>
      <w:r w:rsidRPr="009619CC">
        <w:rPr>
          <w:rFonts w:cs="Times New Roman"/>
          <w:kern w:val="24"/>
        </w:rPr>
        <w:t>WAS THE WITNESS COMPETENT?</w:t>
      </w:r>
    </w:p>
    <w:p w14:paraId="61B51D42" w14:textId="77777777" w:rsidR="009619CC" w:rsidRDefault="009619CC" w:rsidP="009619CC">
      <w:pPr>
        <w:autoSpaceDE w:val="0"/>
        <w:autoSpaceDN w:val="0"/>
        <w:adjustRightInd w:val="0"/>
        <w:spacing w:after="0" w:line="240" w:lineRule="auto"/>
        <w:rPr>
          <w:rFonts w:eastAsia="Times New Roman" w:cs="Aptos"/>
          <w:b/>
          <w:bCs/>
        </w:rPr>
      </w:pPr>
    </w:p>
    <w:p w14:paraId="1D86235B" w14:textId="5E363C53" w:rsidR="009619CC" w:rsidRPr="009619CC" w:rsidRDefault="009619CC" w:rsidP="009619CC">
      <w:pPr>
        <w:autoSpaceDE w:val="0"/>
        <w:autoSpaceDN w:val="0"/>
        <w:adjustRightInd w:val="0"/>
        <w:spacing w:after="0" w:line="240" w:lineRule="auto"/>
        <w:rPr>
          <w:rFonts w:eastAsia="Times New Roman" w:cs="Aptos"/>
          <w:b/>
          <w:bCs/>
        </w:rPr>
      </w:pPr>
      <w:r w:rsidRPr="009619CC">
        <w:rPr>
          <w:rFonts w:eastAsia="Times New Roman" w:cs="Aptos"/>
          <w:b/>
          <w:bCs/>
        </w:rPr>
        <w:t>Challenging the Witness’s Competency under RCW 5.60.050</w:t>
      </w:r>
    </w:p>
    <w:p w14:paraId="656F76B2" w14:textId="77777777" w:rsidR="009619CC" w:rsidRDefault="009619CC" w:rsidP="009619CC">
      <w:pPr>
        <w:autoSpaceDE w:val="0"/>
        <w:autoSpaceDN w:val="0"/>
        <w:adjustRightInd w:val="0"/>
        <w:spacing w:after="0" w:line="240" w:lineRule="auto"/>
        <w:rPr>
          <w:rFonts w:cs="Times New Roman"/>
          <w:b/>
          <w:bCs/>
          <w:kern w:val="24"/>
        </w:rPr>
      </w:pPr>
    </w:p>
    <w:p w14:paraId="3E07280F" w14:textId="7C305666" w:rsidR="009619CC" w:rsidRPr="009619CC" w:rsidRDefault="009619CC" w:rsidP="009619CC">
      <w:pPr>
        <w:autoSpaceDE w:val="0"/>
        <w:autoSpaceDN w:val="0"/>
        <w:adjustRightInd w:val="0"/>
        <w:spacing w:after="0" w:line="240" w:lineRule="auto"/>
        <w:rPr>
          <w:rFonts w:cs="Times New Roman"/>
          <w:b/>
          <w:bCs/>
          <w:kern w:val="24"/>
        </w:rPr>
      </w:pPr>
      <w:r w:rsidRPr="009619CC">
        <w:rPr>
          <w:rFonts w:cs="Times New Roman"/>
          <w:b/>
          <w:bCs/>
          <w:kern w:val="24"/>
        </w:rPr>
        <w:t>WAS YOUR ALLEGED VICTIM DRUNK, CRAZY, HIGH AS A KITE, OR HAVING FLASHBACKS?</w:t>
      </w:r>
    </w:p>
    <w:p w14:paraId="52BBCF99" w14:textId="77777777" w:rsidR="009619CC" w:rsidRDefault="009619CC" w:rsidP="009619CC">
      <w:pPr>
        <w:autoSpaceDE w:val="0"/>
        <w:autoSpaceDN w:val="0"/>
        <w:adjustRightInd w:val="0"/>
        <w:spacing w:after="0" w:line="240" w:lineRule="auto"/>
        <w:rPr>
          <w:rFonts w:cs="Times New Roman"/>
          <w:kern w:val="24"/>
        </w:rPr>
      </w:pPr>
    </w:p>
    <w:p w14:paraId="3398A4A9" w14:textId="00297D62" w:rsidR="009619CC" w:rsidRPr="009619CC" w:rsidRDefault="009619CC" w:rsidP="009619CC">
      <w:pPr>
        <w:autoSpaceDE w:val="0"/>
        <w:autoSpaceDN w:val="0"/>
        <w:adjustRightInd w:val="0"/>
        <w:spacing w:after="0" w:line="240" w:lineRule="auto"/>
        <w:rPr>
          <w:rFonts w:cs="Times New Roman"/>
          <w:kern w:val="24"/>
        </w:rPr>
      </w:pPr>
      <w:r w:rsidRPr="009619CC">
        <w:rPr>
          <w:rFonts w:cs="Times New Roman"/>
          <w:kern w:val="24"/>
        </w:rPr>
        <w:t xml:space="preserve">An insane person is competent to testify if, at the time of his presentation as a witness, he understands the nature of an oath and </w:t>
      </w:r>
      <w:proofErr w:type="gramStart"/>
      <w:r w:rsidRPr="009619CC">
        <w:rPr>
          <w:rFonts w:cs="Times New Roman"/>
          <w:kern w:val="24"/>
        </w:rPr>
        <w:t>is capable of giving</w:t>
      </w:r>
      <w:proofErr w:type="gramEnd"/>
      <w:r w:rsidRPr="009619CC">
        <w:rPr>
          <w:rFonts w:cs="Times New Roman"/>
          <w:kern w:val="24"/>
        </w:rPr>
        <w:t xml:space="preserve"> a correct account of what he has seen and heard. </w:t>
      </w:r>
    </w:p>
    <w:p w14:paraId="01F1BFBD" w14:textId="77777777" w:rsidR="009619CC" w:rsidRPr="009619CC" w:rsidRDefault="009619CC" w:rsidP="009619CC">
      <w:pPr>
        <w:autoSpaceDE w:val="0"/>
        <w:autoSpaceDN w:val="0"/>
        <w:adjustRightInd w:val="0"/>
        <w:spacing w:after="0" w:line="240" w:lineRule="auto"/>
        <w:rPr>
          <w:rFonts w:cs="Times New Roman"/>
          <w:i/>
          <w:iCs/>
          <w:kern w:val="24"/>
        </w:rPr>
      </w:pPr>
      <w:r w:rsidRPr="009619CC">
        <w:rPr>
          <w:rFonts w:cs="Times New Roman"/>
          <w:i/>
          <w:iCs/>
          <w:kern w:val="24"/>
        </w:rPr>
        <w:lastRenderedPageBreak/>
        <w:t xml:space="preserve">State v. Pethoud, 53 Wn.2d 276, 332 P.2d 1092, 1958 Wash. LEXIS 310 (Wash. 1958), cert. denied, 359 U.S. 949, 79 S. Ct. 734, 3 L. Ed. 2d 682, 1959 U.S. LEXIS 1362 (U.S. </w:t>
      </w:r>
      <w:proofErr w:type="gramStart"/>
      <w:r w:rsidRPr="009619CC">
        <w:rPr>
          <w:rFonts w:cs="Times New Roman"/>
          <w:i/>
          <w:iCs/>
          <w:kern w:val="24"/>
        </w:rPr>
        <w:t>1959)(</w:t>
      </w:r>
      <w:proofErr w:type="gramEnd"/>
      <w:r w:rsidRPr="009619CC">
        <w:rPr>
          <w:rFonts w:cs="Times New Roman"/>
          <w:i/>
          <w:iCs/>
          <w:kern w:val="24"/>
        </w:rPr>
        <w:t>emphasis added).</w:t>
      </w:r>
    </w:p>
    <w:p w14:paraId="56CC0BD3" w14:textId="77777777" w:rsidR="009619CC" w:rsidRDefault="009619CC" w:rsidP="009619CC">
      <w:pPr>
        <w:autoSpaceDE w:val="0"/>
        <w:autoSpaceDN w:val="0"/>
        <w:adjustRightInd w:val="0"/>
        <w:spacing w:after="0" w:line="240" w:lineRule="auto"/>
        <w:rPr>
          <w:rFonts w:cs="Times New Roman"/>
          <w:kern w:val="24"/>
        </w:rPr>
      </w:pPr>
    </w:p>
    <w:p w14:paraId="1398EC61" w14:textId="77777777" w:rsidR="009619CC" w:rsidRDefault="009619CC" w:rsidP="009619CC">
      <w:pPr>
        <w:autoSpaceDE w:val="0"/>
        <w:autoSpaceDN w:val="0"/>
        <w:adjustRightInd w:val="0"/>
        <w:spacing w:after="0" w:line="240" w:lineRule="auto"/>
        <w:rPr>
          <w:rFonts w:cs="Times New Roman"/>
          <w:kern w:val="24"/>
        </w:rPr>
      </w:pPr>
    </w:p>
    <w:p w14:paraId="32556F0E" w14:textId="6CEE78B0" w:rsidR="009619CC" w:rsidRPr="009619CC" w:rsidRDefault="009619CC" w:rsidP="009619CC">
      <w:pPr>
        <w:autoSpaceDE w:val="0"/>
        <w:autoSpaceDN w:val="0"/>
        <w:adjustRightInd w:val="0"/>
        <w:spacing w:after="0" w:line="240" w:lineRule="auto"/>
        <w:rPr>
          <w:rFonts w:cs="Times New Roman"/>
          <w:kern w:val="24"/>
        </w:rPr>
      </w:pPr>
      <w:r w:rsidRPr="009619CC">
        <w:rPr>
          <w:rFonts w:cs="Times New Roman"/>
          <w:kern w:val="24"/>
        </w:rPr>
        <w:t>Final tips</w:t>
      </w:r>
    </w:p>
    <w:p w14:paraId="5DD4C40C" w14:textId="77777777" w:rsidR="009619CC" w:rsidRDefault="009619CC" w:rsidP="009619CC">
      <w:pPr>
        <w:autoSpaceDE w:val="0"/>
        <w:autoSpaceDN w:val="0"/>
        <w:adjustRightInd w:val="0"/>
        <w:spacing w:after="0" w:line="240" w:lineRule="auto"/>
        <w:rPr>
          <w:rFonts w:cs="Times New Roman"/>
          <w:b/>
          <w:bCs/>
          <w:kern w:val="24"/>
        </w:rPr>
      </w:pPr>
    </w:p>
    <w:p w14:paraId="12924B2D" w14:textId="6CB10334" w:rsidR="009619CC" w:rsidRPr="009619CC" w:rsidRDefault="009619CC" w:rsidP="009619CC">
      <w:pPr>
        <w:autoSpaceDE w:val="0"/>
        <w:autoSpaceDN w:val="0"/>
        <w:adjustRightInd w:val="0"/>
        <w:spacing w:after="0" w:line="240" w:lineRule="auto"/>
        <w:rPr>
          <w:rFonts w:cs="Times New Roman"/>
          <w:b/>
          <w:bCs/>
          <w:kern w:val="24"/>
        </w:rPr>
      </w:pPr>
      <w:r w:rsidRPr="009619CC">
        <w:rPr>
          <w:rFonts w:cs="Times New Roman"/>
          <w:b/>
          <w:bCs/>
          <w:kern w:val="24"/>
        </w:rPr>
        <w:t>USE PRE-TRIAL DISCOVERY TO SET UP YOUR EVIDENTIARY ISSUES FOR EXTRAJUDICIAL STATEMENTS</w:t>
      </w:r>
    </w:p>
    <w:p w14:paraId="1887AB4E" w14:textId="77777777" w:rsidR="009619CC" w:rsidRDefault="009619CC" w:rsidP="009619CC">
      <w:pPr>
        <w:autoSpaceDE w:val="0"/>
        <w:autoSpaceDN w:val="0"/>
        <w:adjustRightInd w:val="0"/>
        <w:spacing w:after="0" w:line="240" w:lineRule="auto"/>
        <w:rPr>
          <w:rFonts w:cs="Times New Roman"/>
          <w:kern w:val="24"/>
        </w:rPr>
      </w:pPr>
    </w:p>
    <w:p w14:paraId="115AB4B9" w14:textId="4671D866" w:rsidR="009619CC" w:rsidRPr="009619CC" w:rsidRDefault="009619CC" w:rsidP="009619CC">
      <w:pPr>
        <w:autoSpaceDE w:val="0"/>
        <w:autoSpaceDN w:val="0"/>
        <w:adjustRightInd w:val="0"/>
        <w:spacing w:after="0" w:line="240" w:lineRule="auto"/>
        <w:rPr>
          <w:rFonts w:cs="Times New Roman"/>
          <w:kern w:val="24"/>
        </w:rPr>
      </w:pPr>
      <w:r w:rsidRPr="009619CC">
        <w:rPr>
          <w:rFonts w:cs="Times New Roman"/>
          <w:kern w:val="24"/>
        </w:rPr>
        <w:t xml:space="preserve">Do the witnesses want to “come clean?”  </w:t>
      </w:r>
    </w:p>
    <w:p w14:paraId="5FD3D999" w14:textId="77777777" w:rsidR="009619CC" w:rsidRPr="009619CC" w:rsidRDefault="009619CC" w:rsidP="009619CC">
      <w:pPr>
        <w:autoSpaceDE w:val="0"/>
        <w:autoSpaceDN w:val="0"/>
        <w:adjustRightInd w:val="0"/>
        <w:spacing w:after="0" w:line="240" w:lineRule="auto"/>
        <w:rPr>
          <w:rFonts w:cs="Times New Roman"/>
          <w:kern w:val="24"/>
        </w:rPr>
      </w:pPr>
      <w:r w:rsidRPr="009619CC">
        <w:rPr>
          <w:rFonts w:cs="Times New Roman"/>
          <w:kern w:val="24"/>
        </w:rPr>
        <w:t>Will they at least admit to:</w:t>
      </w:r>
    </w:p>
    <w:p w14:paraId="5D4FABDB" w14:textId="77777777" w:rsidR="009619CC" w:rsidRPr="009619CC" w:rsidRDefault="009619CC" w:rsidP="009619CC">
      <w:pPr>
        <w:numPr>
          <w:ilvl w:val="0"/>
          <w:numId w:val="6"/>
        </w:numPr>
        <w:autoSpaceDE w:val="0"/>
        <w:autoSpaceDN w:val="0"/>
        <w:adjustRightInd w:val="0"/>
        <w:spacing w:after="0" w:line="240" w:lineRule="auto"/>
        <w:ind w:left="1080" w:hanging="360"/>
        <w:rPr>
          <w:rFonts w:cs="Times New Roman"/>
          <w:kern w:val="24"/>
        </w:rPr>
      </w:pPr>
      <w:r w:rsidRPr="009619CC">
        <w:rPr>
          <w:rFonts w:cs="Times New Roman"/>
          <w:kern w:val="24"/>
        </w:rPr>
        <w:t>Lack of memory</w:t>
      </w:r>
    </w:p>
    <w:p w14:paraId="5480D244" w14:textId="77777777" w:rsidR="009619CC" w:rsidRPr="009619CC" w:rsidRDefault="009619CC" w:rsidP="009619CC">
      <w:pPr>
        <w:numPr>
          <w:ilvl w:val="0"/>
          <w:numId w:val="6"/>
        </w:numPr>
        <w:autoSpaceDE w:val="0"/>
        <w:autoSpaceDN w:val="0"/>
        <w:adjustRightInd w:val="0"/>
        <w:spacing w:after="0" w:line="240" w:lineRule="auto"/>
        <w:ind w:left="1080" w:hanging="360"/>
        <w:rPr>
          <w:rFonts w:cs="Times New Roman"/>
          <w:kern w:val="24"/>
        </w:rPr>
      </w:pPr>
      <w:r w:rsidRPr="009619CC">
        <w:rPr>
          <w:rFonts w:cs="Times New Roman"/>
          <w:kern w:val="24"/>
        </w:rPr>
        <w:t>Intoxication</w:t>
      </w:r>
    </w:p>
    <w:p w14:paraId="6D0F4F25" w14:textId="77777777" w:rsidR="009619CC" w:rsidRPr="009619CC" w:rsidRDefault="009619CC" w:rsidP="009619CC">
      <w:pPr>
        <w:numPr>
          <w:ilvl w:val="0"/>
          <w:numId w:val="6"/>
        </w:numPr>
        <w:autoSpaceDE w:val="0"/>
        <w:autoSpaceDN w:val="0"/>
        <w:adjustRightInd w:val="0"/>
        <w:spacing w:after="0" w:line="240" w:lineRule="auto"/>
        <w:ind w:left="1080" w:hanging="360"/>
        <w:rPr>
          <w:rFonts w:cs="Times New Roman"/>
          <w:kern w:val="24"/>
        </w:rPr>
      </w:pPr>
      <w:r w:rsidRPr="009619CC">
        <w:rPr>
          <w:rFonts w:cs="Times New Roman"/>
          <w:kern w:val="24"/>
        </w:rPr>
        <w:t>Mental health issues</w:t>
      </w:r>
    </w:p>
    <w:p w14:paraId="15BFD1BC" w14:textId="77777777" w:rsidR="009619CC" w:rsidRDefault="009619CC" w:rsidP="009619CC">
      <w:pPr>
        <w:autoSpaceDE w:val="0"/>
        <w:autoSpaceDN w:val="0"/>
        <w:adjustRightInd w:val="0"/>
        <w:spacing w:after="0" w:line="240" w:lineRule="auto"/>
        <w:rPr>
          <w:rFonts w:cs="Times New Roman"/>
          <w:kern w:val="24"/>
        </w:rPr>
      </w:pPr>
    </w:p>
    <w:p w14:paraId="7F5C337A" w14:textId="27C3988B" w:rsidR="009619CC" w:rsidRPr="009619CC" w:rsidRDefault="009619CC" w:rsidP="009619CC">
      <w:pPr>
        <w:autoSpaceDE w:val="0"/>
        <w:autoSpaceDN w:val="0"/>
        <w:adjustRightInd w:val="0"/>
        <w:spacing w:after="0" w:line="240" w:lineRule="auto"/>
        <w:rPr>
          <w:rFonts w:cs="Times New Roman"/>
          <w:kern w:val="24"/>
        </w:rPr>
      </w:pPr>
      <w:r w:rsidRPr="009619CC">
        <w:rPr>
          <w:rFonts w:cs="Times New Roman"/>
          <w:kern w:val="24"/>
        </w:rPr>
        <w:t>Make the cops admit it if they don’t remember very much.  “Have you done your best to recall as much as possible here for me today?”</w:t>
      </w:r>
    </w:p>
    <w:p w14:paraId="29142477" w14:textId="77777777" w:rsidR="009619CC" w:rsidRDefault="009619CC" w:rsidP="009619CC">
      <w:pPr>
        <w:autoSpaceDE w:val="0"/>
        <w:autoSpaceDN w:val="0"/>
        <w:adjustRightInd w:val="0"/>
        <w:spacing w:after="0" w:line="240" w:lineRule="auto"/>
        <w:rPr>
          <w:rFonts w:cs="Times New Roman"/>
          <w:kern w:val="24"/>
        </w:rPr>
      </w:pPr>
    </w:p>
    <w:p w14:paraId="574145CF" w14:textId="06D3141D" w:rsidR="009619CC" w:rsidRDefault="009619CC" w:rsidP="009619CC">
      <w:pPr>
        <w:autoSpaceDE w:val="0"/>
        <w:autoSpaceDN w:val="0"/>
        <w:adjustRightInd w:val="0"/>
        <w:spacing w:after="0" w:line="240" w:lineRule="auto"/>
        <w:rPr>
          <w:rFonts w:cs="Times New Roman"/>
          <w:kern w:val="24"/>
        </w:rPr>
      </w:pPr>
      <w:r>
        <w:rPr>
          <w:rFonts w:cs="Aptos"/>
          <w:b/>
          <w:bCs/>
          <w:noProof/>
          <w:kern w:val="24"/>
        </w:rPr>
        <mc:AlternateContent>
          <mc:Choice Requires="wps">
            <w:drawing>
              <wp:anchor distT="0" distB="0" distL="114300" distR="114300" simplePos="0" relativeHeight="251683840" behindDoc="0" locked="0" layoutInCell="1" allowOverlap="1" wp14:anchorId="6AB7484A" wp14:editId="145D4216">
                <wp:simplePos x="0" y="0"/>
                <wp:positionH relativeFrom="column">
                  <wp:posOffset>0</wp:posOffset>
                </wp:positionH>
                <wp:positionV relativeFrom="paragraph">
                  <wp:posOffset>0</wp:posOffset>
                </wp:positionV>
                <wp:extent cx="5852160" cy="45720"/>
                <wp:effectExtent l="0" t="0" r="34290" b="30480"/>
                <wp:wrapNone/>
                <wp:docPr id="1840783386" name="Straight Connector 1"/>
                <wp:cNvGraphicFramePr/>
                <a:graphic xmlns:a="http://schemas.openxmlformats.org/drawingml/2006/main">
                  <a:graphicData uri="http://schemas.microsoft.com/office/word/2010/wordprocessingShape">
                    <wps:wsp>
                      <wps:cNvCnPr/>
                      <wps:spPr>
                        <a:xfrm flipV="1">
                          <a:off x="0" y="0"/>
                          <a:ext cx="5852160" cy="457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7D91F69" id="Straight Connector 1" o:spid="_x0000_s1026" style="position:absolute;flip:y;z-index:251683840;visibility:visible;mso-wrap-style:square;mso-wrap-distance-left:9pt;mso-wrap-distance-top:0;mso-wrap-distance-right:9pt;mso-wrap-distance-bottom:0;mso-position-horizontal:absolute;mso-position-horizontal-relative:text;mso-position-vertical:absolute;mso-position-vertical-relative:text" from="0,0" to="460.8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" strokecolor="#156082 [3204]" strokeweight=".5pt">
                <v:stroke joinstyle="miter"/>
              </v:line>
            </w:pict>
          </mc:Fallback>
        </mc:AlternateContent>
      </w:r>
    </w:p>
    <w:p w14:paraId="2DA3FAA3" w14:textId="77777777" w:rsidR="009619CC" w:rsidRDefault="009619CC" w:rsidP="009619CC">
      <w:pPr>
        <w:autoSpaceDE w:val="0"/>
        <w:autoSpaceDN w:val="0"/>
        <w:adjustRightInd w:val="0"/>
        <w:spacing w:after="0" w:line="240" w:lineRule="auto"/>
        <w:rPr>
          <w:rFonts w:cs="Times New Roman"/>
          <w:kern w:val="24"/>
        </w:rPr>
      </w:pPr>
    </w:p>
    <w:p w14:paraId="0F2FC509" w14:textId="37306937" w:rsidR="009619CC" w:rsidRPr="009619CC" w:rsidRDefault="009619CC" w:rsidP="009619CC">
      <w:pPr>
        <w:autoSpaceDE w:val="0"/>
        <w:autoSpaceDN w:val="0"/>
        <w:adjustRightInd w:val="0"/>
        <w:spacing w:after="0" w:line="240" w:lineRule="auto"/>
        <w:rPr>
          <w:rFonts w:cs="Times New Roman"/>
          <w:b/>
          <w:bCs/>
          <w:kern w:val="24"/>
        </w:rPr>
      </w:pPr>
      <w:r w:rsidRPr="009619CC">
        <w:rPr>
          <w:rFonts w:cs="Times New Roman"/>
          <w:b/>
          <w:bCs/>
          <w:kern w:val="24"/>
        </w:rPr>
        <w:t>Thank you SO MUCH FOR DOING THIS CRITICALLY IMPORTANT, DIFFICULT WORK.  RAGE ON.</w:t>
      </w:r>
    </w:p>
    <w:p w14:paraId="7EAA5A2C" w14:textId="77777777" w:rsidR="009619CC" w:rsidRDefault="009619CC" w:rsidP="009619CC">
      <w:pPr>
        <w:autoSpaceDE w:val="0"/>
        <w:autoSpaceDN w:val="0"/>
        <w:adjustRightInd w:val="0"/>
        <w:spacing w:after="0" w:line="240" w:lineRule="auto"/>
        <w:rPr>
          <w:rFonts w:cs="Times New Roman"/>
          <w:kern w:val="24"/>
        </w:rPr>
      </w:pPr>
    </w:p>
    <w:p w14:paraId="38B29CA6" w14:textId="77777777" w:rsidR="009619CC" w:rsidRDefault="009619CC" w:rsidP="009619CC">
      <w:pPr>
        <w:autoSpaceDE w:val="0"/>
        <w:autoSpaceDN w:val="0"/>
        <w:adjustRightInd w:val="0"/>
        <w:spacing w:after="0" w:line="240" w:lineRule="auto"/>
        <w:rPr>
          <w:rFonts w:cs="Times New Roman"/>
          <w:kern w:val="24"/>
        </w:rPr>
      </w:pPr>
    </w:p>
    <w:p w14:paraId="36A6AB88" w14:textId="68524F21" w:rsidR="009619CC" w:rsidRDefault="009619CC" w:rsidP="009619CC">
      <w:pPr>
        <w:autoSpaceDE w:val="0"/>
        <w:autoSpaceDN w:val="0"/>
        <w:adjustRightInd w:val="0"/>
        <w:spacing w:after="0" w:line="240" w:lineRule="auto"/>
        <w:rPr>
          <w:rFonts w:cs="Times New Roman"/>
          <w:kern w:val="24"/>
        </w:rPr>
      </w:pPr>
      <w:r w:rsidRPr="009619CC">
        <w:rPr>
          <w:rFonts w:cs="Times New Roman"/>
          <w:kern w:val="24"/>
        </w:rPr>
        <w:t>Nicole Dalton</w:t>
      </w:r>
    </w:p>
    <w:p w14:paraId="16C64F6E" w14:textId="721397AC" w:rsidR="00C759E0" w:rsidRDefault="00C759E0" w:rsidP="009619CC">
      <w:pPr>
        <w:autoSpaceDE w:val="0"/>
        <w:autoSpaceDN w:val="0"/>
        <w:adjustRightInd w:val="0"/>
        <w:spacing w:after="0" w:line="240" w:lineRule="auto"/>
        <w:rPr>
          <w:rFonts w:cs="Times New Roman"/>
          <w:kern w:val="24"/>
        </w:rPr>
      </w:pPr>
      <w:r>
        <w:rPr>
          <w:rFonts w:cs="Times New Roman"/>
          <w:kern w:val="24"/>
        </w:rPr>
        <w:t>2904 Main Street</w:t>
      </w:r>
    </w:p>
    <w:p w14:paraId="66B4FA57" w14:textId="7CBCA1E7" w:rsidR="00C759E0" w:rsidRDefault="00C759E0" w:rsidP="009619CC">
      <w:pPr>
        <w:autoSpaceDE w:val="0"/>
        <w:autoSpaceDN w:val="0"/>
        <w:adjustRightInd w:val="0"/>
        <w:spacing w:after="0" w:line="240" w:lineRule="auto"/>
        <w:rPr>
          <w:rFonts w:cs="Times New Roman"/>
          <w:kern w:val="24"/>
        </w:rPr>
      </w:pPr>
      <w:r>
        <w:rPr>
          <w:rFonts w:cs="Times New Roman"/>
          <w:kern w:val="24"/>
        </w:rPr>
        <w:t>Vancouver, WA  98663</w:t>
      </w:r>
    </w:p>
    <w:p w14:paraId="5ED4C57D" w14:textId="2F7185C8" w:rsidR="00C759E0" w:rsidRPr="009619CC" w:rsidRDefault="00C759E0" w:rsidP="009619CC">
      <w:pPr>
        <w:autoSpaceDE w:val="0"/>
        <w:autoSpaceDN w:val="0"/>
        <w:adjustRightInd w:val="0"/>
        <w:spacing w:after="0" w:line="240" w:lineRule="auto"/>
        <w:rPr>
          <w:rFonts w:cs="Times New Roman"/>
          <w:kern w:val="24"/>
        </w:rPr>
      </w:pPr>
    </w:p>
    <w:p w14:paraId="330F6244" w14:textId="49D6EDD9" w:rsidR="009619CC" w:rsidRPr="009619CC" w:rsidRDefault="00C759E0" w:rsidP="009619CC">
      <w:pPr>
        <w:autoSpaceDE w:val="0"/>
        <w:autoSpaceDN w:val="0"/>
        <w:adjustRightInd w:val="0"/>
        <w:spacing w:after="0" w:line="240" w:lineRule="auto"/>
        <w:rPr>
          <w:rFonts w:cs="Times New Roman"/>
          <w:kern w:val="24"/>
        </w:rPr>
      </w:pPr>
      <w:r>
        <w:rPr>
          <w:rFonts w:cs="Times New Roman"/>
          <w:kern w:val="24"/>
        </w:rPr>
        <w:t xml:space="preserve">Phone: </w:t>
      </w:r>
      <w:r w:rsidR="009619CC" w:rsidRPr="009619CC">
        <w:rPr>
          <w:rFonts w:cs="Times New Roman"/>
          <w:kern w:val="24"/>
        </w:rPr>
        <w:t>360-213-0013</w:t>
      </w:r>
      <w:r w:rsidR="009619CC" w:rsidRPr="009619CC">
        <w:rPr>
          <w:rFonts w:ascii="Arial" w:hAnsi="Arial" w:cs="Arial"/>
          <w:kern w:val="24"/>
        </w:rPr>
        <w:t>​</w:t>
      </w:r>
    </w:p>
    <w:p w14:paraId="703986B8" w14:textId="1520C971" w:rsidR="009619CC" w:rsidRPr="009619CC" w:rsidRDefault="00C759E0" w:rsidP="009619CC">
      <w:pPr>
        <w:autoSpaceDE w:val="0"/>
        <w:autoSpaceDN w:val="0"/>
        <w:adjustRightInd w:val="0"/>
        <w:spacing w:after="0" w:line="240" w:lineRule="auto"/>
        <w:rPr>
          <w:rFonts w:cs="Times New Roman"/>
          <w:kern w:val="24"/>
        </w:rPr>
      </w:pPr>
      <w:r>
        <w:rPr>
          <w:rFonts w:cs="Times New Roman"/>
          <w:kern w:val="24"/>
        </w:rPr>
        <w:t xml:space="preserve">Email: </w:t>
      </w:r>
      <w:r w:rsidR="009619CC" w:rsidRPr="009619CC">
        <w:rPr>
          <w:rFonts w:cs="Times New Roman"/>
          <w:kern w:val="24"/>
        </w:rPr>
        <w:t>nicole@daltonlawoffice.net</w:t>
      </w:r>
    </w:p>
    <w:p w14:paraId="1F471E5F" w14:textId="77777777" w:rsidR="00C759E0" w:rsidRDefault="00C759E0" w:rsidP="009619CC">
      <w:pPr>
        <w:autoSpaceDE w:val="0"/>
        <w:autoSpaceDN w:val="0"/>
        <w:adjustRightInd w:val="0"/>
        <w:spacing w:after="0" w:line="240" w:lineRule="auto"/>
        <w:rPr>
          <w:rFonts w:cs="Times New Roman"/>
          <w:kern w:val="24"/>
        </w:rPr>
      </w:pPr>
    </w:p>
    <w:p w14:paraId="69F22DA3" w14:textId="4079950A" w:rsidR="009619CC" w:rsidRPr="00500531" w:rsidRDefault="00C759E0" w:rsidP="009619CC">
      <w:pPr>
        <w:autoSpaceDE w:val="0"/>
        <w:autoSpaceDN w:val="0"/>
        <w:adjustRightInd w:val="0"/>
        <w:spacing w:after="0" w:line="240" w:lineRule="auto"/>
        <w:rPr>
          <w:rFonts w:ascii="Arial" w:hAnsi="Arial" w:cs="Arial"/>
          <w:kern w:val="24"/>
        </w:rPr>
      </w:pPr>
      <w:hyperlink r:id="rId7" w:history="1">
        <w:r w:rsidRPr="00500531">
          <w:rPr>
            <w:rStyle w:val="Hyperlink"/>
            <w:rFonts w:cs="Times New Roman"/>
            <w:color w:val="auto"/>
            <w:kern w:val="24"/>
          </w:rPr>
          <w:t>www.daltonlawoffice.net</w:t>
        </w:r>
      </w:hyperlink>
      <w:r w:rsidR="009619CC" w:rsidRPr="00500531">
        <w:rPr>
          <w:rFonts w:ascii="Arial" w:hAnsi="Arial" w:cs="Arial"/>
          <w:kern w:val="24"/>
        </w:rPr>
        <w:t>​</w:t>
      </w:r>
    </w:p>
    <w:p w14:paraId="651060FA" w14:textId="77777777" w:rsidR="00C759E0" w:rsidRPr="009619CC" w:rsidRDefault="00C759E0" w:rsidP="009619CC">
      <w:pPr>
        <w:autoSpaceDE w:val="0"/>
        <w:autoSpaceDN w:val="0"/>
        <w:adjustRightInd w:val="0"/>
        <w:spacing w:after="0" w:line="240" w:lineRule="auto"/>
        <w:rPr>
          <w:rFonts w:cs="Times New Roman"/>
          <w:kern w:val="24"/>
        </w:rPr>
      </w:pPr>
    </w:p>
    <w:p w14:paraId="0ACDBC88" w14:textId="77777777" w:rsidR="009619CC" w:rsidRPr="009619CC" w:rsidRDefault="009619CC" w:rsidP="009619CC">
      <w:pPr>
        <w:autoSpaceDE w:val="0"/>
        <w:autoSpaceDN w:val="0"/>
        <w:adjustRightInd w:val="0"/>
        <w:spacing w:after="0" w:line="240" w:lineRule="auto"/>
        <w:rPr>
          <w:rFonts w:cs="Times New Roman"/>
          <w:kern w:val="24"/>
        </w:rPr>
      </w:pPr>
    </w:p>
    <w:p w14:paraId="11C6599E" w14:textId="77777777" w:rsidR="009619CC" w:rsidRPr="009619CC" w:rsidRDefault="009619CC" w:rsidP="009619CC">
      <w:pPr>
        <w:autoSpaceDE w:val="0"/>
        <w:autoSpaceDN w:val="0"/>
        <w:adjustRightInd w:val="0"/>
        <w:spacing w:after="0" w:line="240" w:lineRule="auto"/>
        <w:rPr>
          <w:rFonts w:cs="Times New Roman"/>
          <w:kern w:val="24"/>
        </w:rPr>
      </w:pPr>
    </w:p>
    <w:p w14:paraId="0168BC52" w14:textId="77777777" w:rsidR="0099118B" w:rsidRPr="009619CC" w:rsidRDefault="0099118B" w:rsidP="009619CC"/>
    <w:sectPr w:rsidR="0099118B" w:rsidRPr="009619CC" w:rsidSect="009619CC">
      <w:footerReference w:type="default" r:id="rId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FCF3B" w14:textId="77777777" w:rsidR="009619CC" w:rsidRDefault="009619CC" w:rsidP="009619CC">
      <w:pPr>
        <w:spacing w:after="0" w:line="240" w:lineRule="auto"/>
      </w:pPr>
      <w:r>
        <w:separator/>
      </w:r>
    </w:p>
  </w:endnote>
  <w:endnote w:type="continuationSeparator" w:id="0">
    <w:p w14:paraId="7540A031" w14:textId="77777777" w:rsidR="009619CC" w:rsidRDefault="009619CC" w:rsidP="009619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enorite">
    <w:charset w:val="00"/>
    <w:family w:val="roman"/>
    <w:pitch w:val="default"/>
    <w:sig w:usb0="8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DD1B1" w14:textId="6A9FC197" w:rsidR="009619CC" w:rsidRDefault="009619CC">
    <w:pPr>
      <w:pStyle w:val="Footer"/>
    </w:pPr>
    <w:r>
      <w:t>KEEPING OUT EXTRAJUDICIAL STATEMENTS – WDA CONFERENCE 4/26/2025</w:t>
    </w:r>
  </w:p>
  <w:sdt>
    <w:sdtPr>
      <w:id w:val="82111404"/>
      <w:docPartObj>
        <w:docPartGallery w:val="Page Numbers (Bottom of Page)"/>
        <w:docPartUnique/>
      </w:docPartObj>
    </w:sdtPr>
    <w:sdtContent>
      <w:sdt>
        <w:sdtPr>
          <w:id w:val="-1705238520"/>
          <w:docPartObj>
            <w:docPartGallery w:val="Page Numbers (Top of Page)"/>
            <w:docPartUnique/>
          </w:docPartObj>
        </w:sdtPr>
        <w:sdtContent>
          <w:p w14:paraId="75EDD6FC" w14:textId="4AE00E9F" w:rsidR="009619CC" w:rsidRDefault="009619CC">
            <w:pPr>
              <w:pStyle w:val="Foo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2936142E" w14:textId="77777777" w:rsidR="009619CC" w:rsidRDefault="009619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6ABD5" w14:textId="77777777" w:rsidR="009619CC" w:rsidRDefault="009619CC" w:rsidP="009619CC">
      <w:pPr>
        <w:spacing w:after="0" w:line="240" w:lineRule="auto"/>
      </w:pPr>
      <w:r>
        <w:separator/>
      </w:r>
    </w:p>
  </w:footnote>
  <w:footnote w:type="continuationSeparator" w:id="0">
    <w:p w14:paraId="4342482E" w14:textId="77777777" w:rsidR="009619CC" w:rsidRDefault="009619CC" w:rsidP="009619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CACE7B0"/>
    <w:lvl w:ilvl="0">
      <w:numFmt w:val="bullet"/>
      <w:lvlText w:val="*"/>
      <w:lvlJc w:val="left"/>
    </w:lvl>
  </w:abstractNum>
  <w:num w:numId="1" w16cid:durableId="1670670323">
    <w:abstractNumId w:val="0"/>
    <w:lvlOverride w:ilvl="0">
      <w:lvl w:ilvl="0">
        <w:numFmt w:val="bullet"/>
        <w:lvlText w:val=""/>
        <w:legacy w:legacy="1" w:legacySpace="0" w:legacyIndent="0"/>
        <w:lvlJc w:val="left"/>
        <w:rPr>
          <w:rFonts w:ascii="Symbol" w:hAnsi="Symbol" w:hint="default"/>
          <w:sz w:val="20"/>
        </w:rPr>
      </w:lvl>
    </w:lvlOverride>
  </w:num>
  <w:num w:numId="2" w16cid:durableId="380325071">
    <w:abstractNumId w:val="0"/>
    <w:lvlOverride w:ilvl="0">
      <w:lvl w:ilvl="0">
        <w:numFmt w:val="bullet"/>
        <w:lvlText w:val="•"/>
        <w:legacy w:legacy="1" w:legacySpace="0" w:legacyIndent="0"/>
        <w:lvlJc w:val="left"/>
        <w:rPr>
          <w:rFonts w:ascii="Arial" w:hAnsi="Arial" w:cs="Arial" w:hint="default"/>
          <w:sz w:val="28"/>
        </w:rPr>
      </w:lvl>
    </w:lvlOverride>
  </w:num>
  <w:num w:numId="3" w16cid:durableId="1789661543">
    <w:abstractNumId w:val="0"/>
    <w:lvlOverride w:ilvl="0">
      <w:lvl w:ilvl="0">
        <w:numFmt w:val="bullet"/>
        <w:lvlText w:val="-"/>
        <w:legacy w:legacy="1" w:legacySpace="0" w:legacyIndent="0"/>
        <w:lvlJc w:val="left"/>
        <w:rPr>
          <w:rFonts w:ascii="Arial" w:hAnsi="Arial" w:cs="Arial" w:hint="default"/>
          <w:sz w:val="36"/>
        </w:rPr>
      </w:lvl>
    </w:lvlOverride>
  </w:num>
  <w:num w:numId="4" w16cid:durableId="1378428843">
    <w:abstractNumId w:val="0"/>
    <w:lvlOverride w:ilvl="0">
      <w:lvl w:ilvl="0">
        <w:numFmt w:val="bullet"/>
        <w:lvlText w:val="•"/>
        <w:legacy w:legacy="1" w:legacySpace="0" w:legacyIndent="0"/>
        <w:lvlJc w:val="left"/>
        <w:rPr>
          <w:rFonts w:ascii="Aptos" w:hAnsi="Aptos" w:hint="default"/>
          <w:sz w:val="32"/>
        </w:rPr>
      </w:lvl>
    </w:lvlOverride>
  </w:num>
  <w:num w:numId="5" w16cid:durableId="322583610">
    <w:abstractNumId w:val="0"/>
    <w:lvlOverride w:ilvl="0">
      <w:lvl w:ilvl="0">
        <w:numFmt w:val="bullet"/>
        <w:lvlText w:val="-"/>
        <w:legacy w:legacy="1" w:legacySpace="0" w:legacyIndent="0"/>
        <w:lvlJc w:val="left"/>
        <w:rPr>
          <w:rFonts w:ascii="Arial" w:hAnsi="Arial" w:cs="Arial" w:hint="default"/>
          <w:sz w:val="32"/>
        </w:rPr>
      </w:lvl>
    </w:lvlOverride>
  </w:num>
  <w:num w:numId="6" w16cid:durableId="1014845384">
    <w:abstractNumId w:val="0"/>
    <w:lvlOverride w:ilvl="0">
      <w:lvl w:ilvl="0">
        <w:numFmt w:val="bullet"/>
        <w:lvlText w:val="•"/>
        <w:legacy w:legacy="1" w:legacySpace="0" w:legacyIndent="0"/>
        <w:lvlJc w:val="left"/>
        <w:rPr>
          <w:rFonts w:ascii="Arial" w:hAnsi="Arial" w:cs="Arial" w:hint="default"/>
          <w:sz w:val="48"/>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9CC"/>
    <w:rsid w:val="001A0CA2"/>
    <w:rsid w:val="00500531"/>
    <w:rsid w:val="005355A5"/>
    <w:rsid w:val="006D7E3F"/>
    <w:rsid w:val="00860721"/>
    <w:rsid w:val="009619CC"/>
    <w:rsid w:val="0099118B"/>
    <w:rsid w:val="00C759E0"/>
    <w:rsid w:val="00EF6B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A3096"/>
  <w15:chartTrackingRefBased/>
  <w15:docId w15:val="{F391D75C-5363-4A4A-9547-B390D47E2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19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19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19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19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19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19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19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19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19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19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19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19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19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19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19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19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19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19CC"/>
    <w:rPr>
      <w:rFonts w:eastAsiaTheme="majorEastAsia" w:cstheme="majorBidi"/>
      <w:color w:val="272727" w:themeColor="text1" w:themeTint="D8"/>
    </w:rPr>
  </w:style>
  <w:style w:type="paragraph" w:styleId="Title">
    <w:name w:val="Title"/>
    <w:basedOn w:val="Normal"/>
    <w:next w:val="Normal"/>
    <w:link w:val="TitleChar"/>
    <w:uiPriority w:val="10"/>
    <w:qFormat/>
    <w:rsid w:val="009619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19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19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19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19CC"/>
    <w:pPr>
      <w:spacing w:before="160"/>
      <w:jc w:val="center"/>
    </w:pPr>
    <w:rPr>
      <w:i/>
      <w:iCs/>
      <w:color w:val="404040" w:themeColor="text1" w:themeTint="BF"/>
    </w:rPr>
  </w:style>
  <w:style w:type="character" w:customStyle="1" w:styleId="QuoteChar">
    <w:name w:val="Quote Char"/>
    <w:basedOn w:val="DefaultParagraphFont"/>
    <w:link w:val="Quote"/>
    <w:uiPriority w:val="29"/>
    <w:rsid w:val="009619CC"/>
    <w:rPr>
      <w:i/>
      <w:iCs/>
      <w:color w:val="404040" w:themeColor="text1" w:themeTint="BF"/>
    </w:rPr>
  </w:style>
  <w:style w:type="paragraph" w:styleId="ListParagraph">
    <w:name w:val="List Paragraph"/>
    <w:basedOn w:val="Normal"/>
    <w:uiPriority w:val="34"/>
    <w:qFormat/>
    <w:rsid w:val="009619CC"/>
    <w:pPr>
      <w:ind w:left="720"/>
      <w:contextualSpacing/>
    </w:pPr>
  </w:style>
  <w:style w:type="character" w:styleId="IntenseEmphasis">
    <w:name w:val="Intense Emphasis"/>
    <w:basedOn w:val="DefaultParagraphFont"/>
    <w:uiPriority w:val="21"/>
    <w:qFormat/>
    <w:rsid w:val="009619CC"/>
    <w:rPr>
      <w:i/>
      <w:iCs/>
      <w:color w:val="0F4761" w:themeColor="accent1" w:themeShade="BF"/>
    </w:rPr>
  </w:style>
  <w:style w:type="paragraph" w:styleId="IntenseQuote">
    <w:name w:val="Intense Quote"/>
    <w:basedOn w:val="Normal"/>
    <w:next w:val="Normal"/>
    <w:link w:val="IntenseQuoteChar"/>
    <w:uiPriority w:val="30"/>
    <w:qFormat/>
    <w:rsid w:val="009619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19CC"/>
    <w:rPr>
      <w:i/>
      <w:iCs/>
      <w:color w:val="0F4761" w:themeColor="accent1" w:themeShade="BF"/>
    </w:rPr>
  </w:style>
  <w:style w:type="character" w:styleId="IntenseReference">
    <w:name w:val="Intense Reference"/>
    <w:basedOn w:val="DefaultParagraphFont"/>
    <w:uiPriority w:val="32"/>
    <w:qFormat/>
    <w:rsid w:val="009619CC"/>
    <w:rPr>
      <w:b/>
      <w:bCs/>
      <w:smallCaps/>
      <w:color w:val="0F4761" w:themeColor="accent1" w:themeShade="BF"/>
      <w:spacing w:val="5"/>
    </w:rPr>
  </w:style>
  <w:style w:type="paragraph" w:styleId="Header">
    <w:name w:val="header"/>
    <w:basedOn w:val="Normal"/>
    <w:link w:val="HeaderChar"/>
    <w:uiPriority w:val="99"/>
    <w:unhideWhenUsed/>
    <w:rsid w:val="009619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9CC"/>
  </w:style>
  <w:style w:type="paragraph" w:styleId="Footer">
    <w:name w:val="footer"/>
    <w:basedOn w:val="Normal"/>
    <w:link w:val="FooterChar"/>
    <w:uiPriority w:val="99"/>
    <w:unhideWhenUsed/>
    <w:rsid w:val="009619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9CC"/>
  </w:style>
  <w:style w:type="character" w:styleId="Hyperlink">
    <w:name w:val="Hyperlink"/>
    <w:basedOn w:val="DefaultParagraphFont"/>
    <w:uiPriority w:val="99"/>
    <w:unhideWhenUsed/>
    <w:rsid w:val="00C759E0"/>
    <w:rPr>
      <w:color w:val="467886" w:themeColor="hyperlink"/>
      <w:u w:val="single"/>
    </w:rPr>
  </w:style>
  <w:style w:type="character" w:styleId="UnresolvedMention">
    <w:name w:val="Unresolved Mention"/>
    <w:basedOn w:val="DefaultParagraphFont"/>
    <w:uiPriority w:val="99"/>
    <w:semiHidden/>
    <w:unhideWhenUsed/>
    <w:rsid w:val="00C759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244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daltonlawoffice.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9</Pages>
  <Words>1997</Words>
  <Characters>11383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Dalton</dc:creator>
  <cp:keywords/>
  <dc:description/>
  <cp:lastModifiedBy>Nicole Dalton</cp:lastModifiedBy>
  <cp:revision>5</cp:revision>
  <dcterms:created xsi:type="dcterms:W3CDTF">2025-04-26T17:06:00Z</dcterms:created>
  <dcterms:modified xsi:type="dcterms:W3CDTF">2025-04-26T17:23:00Z</dcterms:modified>
</cp:coreProperties>
</file>